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06E4E" w14:textId="3858957A" w:rsidR="5E61412C" w:rsidRDefault="00B21FA0" w:rsidP="5E61412C">
      <w:pPr>
        <w:spacing w:before="600" w:after="0" w:line="400" w:lineRule="atLeast"/>
        <w:ind w:left="360" w:hanging="360"/>
        <w:outlineLvl w:val="1"/>
        <w:rPr>
          <w:rFonts w:eastAsia="Times New Roman"/>
          <w:color w:val="00A9F3"/>
          <w:sz w:val="32"/>
          <w:szCs w:val="32"/>
          <w:lang w:eastAsia="nl-NL"/>
        </w:rPr>
      </w:pPr>
      <w:bookmarkStart w:id="0" w:name="_Toc69977306"/>
      <w:r w:rsidRPr="5E61412C">
        <w:rPr>
          <w:rFonts w:eastAsia="Times New Roman"/>
          <w:color w:val="00A9F3"/>
          <w:kern w:val="0"/>
          <w:sz w:val="32"/>
          <w:szCs w:val="32"/>
          <w:lang w:eastAsia="nl-NL"/>
          <w14:ligatures w14:val="none"/>
        </w:rPr>
        <w:t xml:space="preserve">Bijlage 9 Uitwerking </w:t>
      </w:r>
      <w:r w:rsidR="00F50706" w:rsidRPr="5E61412C">
        <w:rPr>
          <w:rFonts w:eastAsia="Times New Roman"/>
          <w:color w:val="00A9F3"/>
          <w:kern w:val="0"/>
          <w:sz w:val="32"/>
          <w:szCs w:val="32"/>
          <w:lang w:eastAsia="nl-NL"/>
          <w14:ligatures w14:val="none"/>
        </w:rPr>
        <w:t xml:space="preserve">kwaliteit </w:t>
      </w:r>
      <w:r w:rsidR="269982E7" w:rsidRPr="5E61412C">
        <w:rPr>
          <w:rFonts w:eastAsia="Times New Roman"/>
          <w:color w:val="00A9F3"/>
          <w:kern w:val="0"/>
          <w:sz w:val="32"/>
          <w:szCs w:val="32"/>
          <w:lang w:eastAsia="nl-NL"/>
          <w14:ligatures w14:val="none"/>
        </w:rPr>
        <w:t>sub</w:t>
      </w:r>
      <w:r w:rsidR="00F50706" w:rsidRPr="5E61412C">
        <w:rPr>
          <w:rFonts w:eastAsia="Times New Roman"/>
          <w:color w:val="00A9F3"/>
          <w:kern w:val="0"/>
          <w:sz w:val="32"/>
          <w:szCs w:val="32"/>
          <w:lang w:eastAsia="nl-NL"/>
          <w14:ligatures w14:val="none"/>
        </w:rPr>
        <w:t xml:space="preserve">gunningscriterium </w:t>
      </w:r>
      <w:r w:rsidR="52EB053E" w:rsidRPr="5E61412C">
        <w:rPr>
          <w:rFonts w:eastAsia="Times New Roman"/>
          <w:color w:val="00A9F3"/>
          <w:kern w:val="0"/>
          <w:sz w:val="32"/>
          <w:szCs w:val="32"/>
          <w:lang w:eastAsia="nl-NL"/>
          <w14:ligatures w14:val="none"/>
        </w:rPr>
        <w:t>K</w:t>
      </w:r>
      <w:r w:rsidR="298041BF" w:rsidRPr="5E61412C">
        <w:rPr>
          <w:rFonts w:eastAsia="Times New Roman"/>
          <w:color w:val="00A9F3"/>
          <w:kern w:val="0"/>
          <w:sz w:val="32"/>
          <w:szCs w:val="32"/>
          <w:lang w:eastAsia="nl-NL"/>
          <w14:ligatures w14:val="none"/>
        </w:rPr>
        <w:t>1</w:t>
      </w:r>
      <w:r w:rsidR="52EB053E" w:rsidRPr="5E61412C">
        <w:rPr>
          <w:rFonts w:eastAsia="Times New Roman"/>
          <w:color w:val="00A9F3"/>
          <w:kern w:val="0"/>
          <w:sz w:val="32"/>
          <w:szCs w:val="32"/>
          <w:lang w:eastAsia="nl-NL"/>
          <w14:ligatures w14:val="none"/>
        </w:rPr>
        <w:t xml:space="preserve"> </w:t>
      </w:r>
      <w:r w:rsidR="00F50706" w:rsidRPr="5E61412C">
        <w:rPr>
          <w:rFonts w:eastAsia="Times New Roman"/>
          <w:color w:val="00A9F3"/>
          <w:kern w:val="0"/>
          <w:sz w:val="32"/>
          <w:szCs w:val="32"/>
          <w:lang w:eastAsia="nl-NL"/>
          <w14:ligatures w14:val="none"/>
        </w:rPr>
        <w:t>- R</w:t>
      </w:r>
      <w:r w:rsidR="00647C58" w:rsidRPr="5E61412C">
        <w:rPr>
          <w:rFonts w:eastAsia="Times New Roman"/>
          <w:color w:val="00A9F3"/>
          <w:kern w:val="0"/>
          <w:sz w:val="32"/>
          <w:szCs w:val="32"/>
          <w:lang w:eastAsia="nl-NL"/>
          <w14:ligatures w14:val="none"/>
        </w:rPr>
        <w:t>isicoanalyse</w:t>
      </w:r>
      <w:bookmarkEnd w:id="0"/>
      <w:r w:rsidR="00F50706" w:rsidRPr="5E61412C">
        <w:rPr>
          <w:rFonts w:eastAsia="Times New Roman"/>
          <w:color w:val="00A9F3"/>
          <w:kern w:val="0"/>
          <w:sz w:val="32"/>
          <w:szCs w:val="32"/>
          <w:lang w:eastAsia="nl-NL"/>
          <w14:ligatures w14:val="none"/>
        </w:rPr>
        <w:t xml:space="preserve"> </w:t>
      </w:r>
    </w:p>
    <w:tbl>
      <w:tblPr>
        <w:tblpPr w:leftFromText="141" w:rightFromText="141" w:vertAnchor="page" w:horzAnchor="margin" w:tblpY="2643"/>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9"/>
        <w:gridCol w:w="3727"/>
        <w:gridCol w:w="780"/>
        <w:gridCol w:w="930"/>
        <w:gridCol w:w="655"/>
        <w:gridCol w:w="780"/>
        <w:gridCol w:w="780"/>
        <w:gridCol w:w="1960"/>
        <w:gridCol w:w="2633"/>
      </w:tblGrid>
      <w:tr w:rsidR="007A21D7" w:rsidRPr="006B44A3" w14:paraId="7EA4C506" w14:textId="77777777" w:rsidTr="002639A5">
        <w:trPr>
          <w:trHeight w:val="240"/>
        </w:trPr>
        <w:tc>
          <w:tcPr>
            <w:tcW w:w="1379" w:type="dxa"/>
            <w:vMerge w:val="restart"/>
            <w:shd w:val="clear" w:color="auto" w:fill="9BC2E6"/>
            <w:noWrap/>
            <w:hideMark/>
          </w:tcPr>
          <w:p w14:paraId="4EAC4F02"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 </w:t>
            </w:r>
          </w:p>
        </w:tc>
        <w:tc>
          <w:tcPr>
            <w:tcW w:w="3727" w:type="dxa"/>
            <w:vMerge w:val="restart"/>
            <w:shd w:val="clear" w:color="auto" w:fill="9BC2E6"/>
            <w:noWrap/>
            <w:hideMark/>
          </w:tcPr>
          <w:p w14:paraId="435FD0A6"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Risicocomponent</w:t>
            </w:r>
          </w:p>
        </w:tc>
        <w:tc>
          <w:tcPr>
            <w:tcW w:w="2365" w:type="dxa"/>
            <w:gridSpan w:val="3"/>
            <w:shd w:val="clear" w:color="auto" w:fill="9BC2E6"/>
            <w:noWrap/>
            <w:hideMark/>
          </w:tcPr>
          <w:p w14:paraId="4DD450BD"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Eigenaar</w:t>
            </w:r>
          </w:p>
        </w:tc>
        <w:tc>
          <w:tcPr>
            <w:tcW w:w="780" w:type="dxa"/>
            <w:vMerge w:val="restart"/>
            <w:shd w:val="clear" w:color="auto" w:fill="9BC2E6"/>
            <w:noWrap/>
            <w:hideMark/>
          </w:tcPr>
          <w:p w14:paraId="652A33BB"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Kans</w:t>
            </w:r>
          </w:p>
        </w:tc>
        <w:tc>
          <w:tcPr>
            <w:tcW w:w="780" w:type="dxa"/>
            <w:vMerge w:val="restart"/>
            <w:shd w:val="clear" w:color="auto" w:fill="9BC2E6"/>
            <w:noWrap/>
            <w:hideMark/>
          </w:tcPr>
          <w:p w14:paraId="1F0F7B4E" w14:textId="718E2849" w:rsidR="007A21D7" w:rsidRPr="006B44A3" w:rsidRDefault="00976D72" w:rsidP="00AD24C4">
            <w:pPr>
              <w:spacing w:line="240" w:lineRule="auto"/>
              <w:jc w:val="center"/>
              <w:rPr>
                <w:rFonts w:eastAsiaTheme="minorEastAsia"/>
                <w:b/>
                <w:color w:val="000000"/>
                <w:sz w:val="20"/>
                <w:szCs w:val="20"/>
              </w:rPr>
            </w:pPr>
            <w:r>
              <w:rPr>
                <w:rFonts w:eastAsiaTheme="minorEastAsia"/>
                <w:b/>
                <w:color w:val="000000"/>
                <w:sz w:val="20"/>
                <w:szCs w:val="20"/>
              </w:rPr>
              <w:t>Impact</w:t>
            </w:r>
          </w:p>
        </w:tc>
        <w:tc>
          <w:tcPr>
            <w:tcW w:w="1960" w:type="dxa"/>
            <w:vMerge w:val="restart"/>
            <w:shd w:val="clear" w:color="auto" w:fill="9BC2E6"/>
            <w:noWrap/>
            <w:hideMark/>
          </w:tcPr>
          <w:p w14:paraId="2FFA282B"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Mogelijke gevolgen</w:t>
            </w:r>
          </w:p>
        </w:tc>
        <w:tc>
          <w:tcPr>
            <w:tcW w:w="2633" w:type="dxa"/>
            <w:vMerge w:val="restart"/>
            <w:shd w:val="clear" w:color="auto" w:fill="9BC2E6"/>
            <w:noWrap/>
            <w:hideMark/>
          </w:tcPr>
          <w:p w14:paraId="2AE3C261"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Beheersmaatregel</w:t>
            </w:r>
          </w:p>
        </w:tc>
      </w:tr>
      <w:tr w:rsidR="007A21D7" w:rsidRPr="006B44A3" w14:paraId="4CF63EDE" w14:textId="77777777" w:rsidTr="002639A5">
        <w:trPr>
          <w:trHeight w:val="285"/>
        </w:trPr>
        <w:tc>
          <w:tcPr>
            <w:tcW w:w="1379" w:type="dxa"/>
            <w:vMerge/>
            <w:vAlign w:val="center"/>
            <w:hideMark/>
          </w:tcPr>
          <w:p w14:paraId="12276374" w14:textId="77777777" w:rsidR="007A21D7" w:rsidRPr="006B44A3" w:rsidRDefault="007A21D7" w:rsidP="00AD24C4">
            <w:pPr>
              <w:spacing w:line="240" w:lineRule="auto"/>
              <w:rPr>
                <w:rFonts w:ascii="Calibri" w:hAnsi="Calibri" w:cs="Calibri"/>
                <w:b/>
                <w:bCs/>
                <w:color w:val="000000"/>
                <w:sz w:val="18"/>
                <w:szCs w:val="18"/>
              </w:rPr>
            </w:pPr>
          </w:p>
        </w:tc>
        <w:tc>
          <w:tcPr>
            <w:tcW w:w="3727" w:type="dxa"/>
            <w:vMerge/>
            <w:vAlign w:val="center"/>
            <w:hideMark/>
          </w:tcPr>
          <w:p w14:paraId="0C1F1EC1" w14:textId="77777777" w:rsidR="007A21D7" w:rsidRPr="006B44A3" w:rsidRDefault="007A21D7" w:rsidP="00AD24C4">
            <w:pPr>
              <w:spacing w:line="240" w:lineRule="auto"/>
              <w:rPr>
                <w:rFonts w:ascii="Calibri" w:hAnsi="Calibri" w:cs="Calibri"/>
                <w:b/>
                <w:bCs/>
                <w:color w:val="000000"/>
                <w:sz w:val="18"/>
                <w:szCs w:val="18"/>
              </w:rPr>
            </w:pPr>
          </w:p>
        </w:tc>
        <w:tc>
          <w:tcPr>
            <w:tcW w:w="780" w:type="dxa"/>
            <w:shd w:val="clear" w:color="auto" w:fill="9BC2E6"/>
            <w:noWrap/>
            <w:hideMark/>
          </w:tcPr>
          <w:p w14:paraId="20EB7BC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OG</w:t>
            </w:r>
          </w:p>
        </w:tc>
        <w:tc>
          <w:tcPr>
            <w:tcW w:w="930" w:type="dxa"/>
            <w:shd w:val="clear" w:color="auto" w:fill="9BC2E6"/>
            <w:noWrap/>
            <w:hideMark/>
          </w:tcPr>
          <w:p w14:paraId="04F83479"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Gedeeld</w:t>
            </w:r>
          </w:p>
        </w:tc>
        <w:tc>
          <w:tcPr>
            <w:tcW w:w="655" w:type="dxa"/>
            <w:shd w:val="clear" w:color="auto" w:fill="9BC2E6"/>
            <w:noWrap/>
            <w:hideMark/>
          </w:tcPr>
          <w:p w14:paraId="4101BBC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ON</w:t>
            </w:r>
          </w:p>
        </w:tc>
        <w:tc>
          <w:tcPr>
            <w:tcW w:w="780" w:type="dxa"/>
            <w:vMerge/>
            <w:vAlign w:val="center"/>
            <w:hideMark/>
          </w:tcPr>
          <w:p w14:paraId="7A8CC4FC" w14:textId="77777777" w:rsidR="007A21D7" w:rsidRPr="006B44A3" w:rsidRDefault="007A21D7" w:rsidP="00AD24C4">
            <w:pPr>
              <w:spacing w:line="240" w:lineRule="auto"/>
              <w:rPr>
                <w:rFonts w:ascii="Calibri" w:hAnsi="Calibri" w:cs="Calibri"/>
                <w:b/>
                <w:bCs/>
                <w:color w:val="000000"/>
                <w:sz w:val="18"/>
                <w:szCs w:val="18"/>
              </w:rPr>
            </w:pPr>
          </w:p>
        </w:tc>
        <w:tc>
          <w:tcPr>
            <w:tcW w:w="780" w:type="dxa"/>
            <w:vMerge/>
            <w:vAlign w:val="center"/>
            <w:hideMark/>
          </w:tcPr>
          <w:p w14:paraId="056DEAA4" w14:textId="77777777" w:rsidR="007A21D7" w:rsidRPr="006B44A3" w:rsidRDefault="007A21D7" w:rsidP="00AD24C4">
            <w:pPr>
              <w:spacing w:line="240" w:lineRule="auto"/>
              <w:rPr>
                <w:rFonts w:ascii="Calibri" w:hAnsi="Calibri" w:cs="Calibri"/>
                <w:b/>
                <w:bCs/>
                <w:color w:val="000000"/>
                <w:sz w:val="18"/>
                <w:szCs w:val="18"/>
              </w:rPr>
            </w:pPr>
          </w:p>
        </w:tc>
        <w:tc>
          <w:tcPr>
            <w:tcW w:w="1960" w:type="dxa"/>
            <w:vMerge/>
            <w:vAlign w:val="center"/>
            <w:hideMark/>
          </w:tcPr>
          <w:p w14:paraId="64CF490D" w14:textId="77777777" w:rsidR="007A21D7" w:rsidRPr="006B44A3" w:rsidRDefault="007A21D7" w:rsidP="00AD24C4">
            <w:pPr>
              <w:spacing w:line="240" w:lineRule="auto"/>
              <w:rPr>
                <w:rFonts w:ascii="Calibri" w:hAnsi="Calibri" w:cs="Calibri"/>
                <w:b/>
                <w:bCs/>
                <w:color w:val="000000"/>
                <w:sz w:val="18"/>
                <w:szCs w:val="18"/>
              </w:rPr>
            </w:pPr>
          </w:p>
        </w:tc>
        <w:tc>
          <w:tcPr>
            <w:tcW w:w="2633" w:type="dxa"/>
            <w:vMerge/>
            <w:vAlign w:val="center"/>
            <w:hideMark/>
          </w:tcPr>
          <w:p w14:paraId="7F326FC1" w14:textId="77777777" w:rsidR="007A21D7" w:rsidRPr="006B44A3" w:rsidRDefault="007A21D7" w:rsidP="00AD24C4">
            <w:pPr>
              <w:spacing w:line="240" w:lineRule="auto"/>
              <w:rPr>
                <w:rFonts w:ascii="Calibri" w:hAnsi="Calibri" w:cs="Calibri"/>
                <w:b/>
                <w:bCs/>
                <w:color w:val="000000"/>
                <w:sz w:val="18"/>
                <w:szCs w:val="18"/>
              </w:rPr>
            </w:pPr>
          </w:p>
        </w:tc>
      </w:tr>
      <w:tr w:rsidR="007A21D7" w:rsidRPr="006B44A3" w14:paraId="637CF380" w14:textId="77777777" w:rsidTr="002639A5">
        <w:trPr>
          <w:trHeight w:val="315"/>
        </w:trPr>
        <w:tc>
          <w:tcPr>
            <w:tcW w:w="1379" w:type="dxa"/>
            <w:vMerge w:val="restart"/>
            <w:shd w:val="clear" w:color="auto" w:fill="9BC2E6"/>
            <w:textDirection w:val="btLr"/>
            <w:vAlign w:val="center"/>
            <w:hideMark/>
          </w:tcPr>
          <w:p w14:paraId="1DD698F3"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Mens</w:t>
            </w:r>
          </w:p>
        </w:tc>
        <w:tc>
          <w:tcPr>
            <w:tcW w:w="3727" w:type="dxa"/>
            <w:shd w:val="clear" w:color="auto" w:fill="auto"/>
            <w:vAlign w:val="center"/>
            <w:hideMark/>
          </w:tcPr>
          <w:p w14:paraId="4CB674F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Wegvallen:</w:t>
            </w:r>
          </w:p>
        </w:tc>
        <w:tc>
          <w:tcPr>
            <w:tcW w:w="780" w:type="dxa"/>
            <w:shd w:val="clear" w:color="auto" w:fill="auto"/>
            <w:vAlign w:val="center"/>
            <w:hideMark/>
          </w:tcPr>
          <w:p w14:paraId="0EB348D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0EFEDAD2"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621D54E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A4FC92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01E410A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2560388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7764722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17A93F2B" w14:textId="77777777" w:rsidTr="002639A5">
        <w:trPr>
          <w:trHeight w:val="315"/>
        </w:trPr>
        <w:tc>
          <w:tcPr>
            <w:tcW w:w="1379" w:type="dxa"/>
            <w:vMerge/>
            <w:vAlign w:val="center"/>
            <w:hideMark/>
          </w:tcPr>
          <w:p w14:paraId="4B965688"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618281D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Onopzettelijk foutief handelen:</w:t>
            </w:r>
          </w:p>
        </w:tc>
        <w:tc>
          <w:tcPr>
            <w:tcW w:w="780" w:type="dxa"/>
            <w:shd w:val="clear" w:color="auto" w:fill="auto"/>
            <w:vAlign w:val="center"/>
            <w:hideMark/>
          </w:tcPr>
          <w:p w14:paraId="66BCC8A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736BD3C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0AA7D92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644263A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61F5667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1E67CB0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0EE58EF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145D3A71" w14:textId="77777777" w:rsidTr="002639A5">
        <w:trPr>
          <w:trHeight w:val="315"/>
        </w:trPr>
        <w:tc>
          <w:tcPr>
            <w:tcW w:w="1379" w:type="dxa"/>
            <w:vMerge/>
            <w:vAlign w:val="center"/>
            <w:hideMark/>
          </w:tcPr>
          <w:p w14:paraId="52E90E04"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51CB8E89"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Opzettelijk foutief handelen:</w:t>
            </w:r>
          </w:p>
        </w:tc>
        <w:tc>
          <w:tcPr>
            <w:tcW w:w="780" w:type="dxa"/>
            <w:shd w:val="clear" w:color="auto" w:fill="auto"/>
            <w:vAlign w:val="center"/>
            <w:hideMark/>
          </w:tcPr>
          <w:p w14:paraId="09280AD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6035AC1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0618704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729775C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378D6EE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47E3EB62"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0DC9DE2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4A62B9DE" w14:textId="77777777" w:rsidTr="002639A5">
        <w:trPr>
          <w:trHeight w:val="315"/>
        </w:trPr>
        <w:tc>
          <w:tcPr>
            <w:tcW w:w="1379" w:type="dxa"/>
            <w:vMerge w:val="restart"/>
            <w:shd w:val="clear" w:color="auto" w:fill="9BC2E6"/>
            <w:textDirection w:val="btLr"/>
            <w:vAlign w:val="center"/>
            <w:hideMark/>
          </w:tcPr>
          <w:p w14:paraId="5797CF93"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 xml:space="preserve">Apparatuur </w:t>
            </w:r>
          </w:p>
        </w:tc>
        <w:tc>
          <w:tcPr>
            <w:tcW w:w="3727" w:type="dxa"/>
            <w:shd w:val="clear" w:color="auto" w:fill="auto"/>
            <w:vAlign w:val="center"/>
            <w:hideMark/>
          </w:tcPr>
          <w:p w14:paraId="7603220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Spontaan technisch falen:</w:t>
            </w:r>
          </w:p>
        </w:tc>
        <w:tc>
          <w:tcPr>
            <w:tcW w:w="780" w:type="dxa"/>
            <w:shd w:val="clear" w:color="auto" w:fill="auto"/>
            <w:vAlign w:val="center"/>
            <w:hideMark/>
          </w:tcPr>
          <w:p w14:paraId="713D486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570F539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020675F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4CE746DD"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5F965B7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264094A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169417D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7423BB6A" w14:textId="77777777" w:rsidTr="002639A5">
        <w:trPr>
          <w:trHeight w:val="285"/>
        </w:trPr>
        <w:tc>
          <w:tcPr>
            <w:tcW w:w="1379" w:type="dxa"/>
            <w:vMerge/>
            <w:vAlign w:val="center"/>
            <w:hideMark/>
          </w:tcPr>
          <w:p w14:paraId="488146AD"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22812A3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Technisch falen door externe invloeden:</w:t>
            </w:r>
          </w:p>
        </w:tc>
        <w:tc>
          <w:tcPr>
            <w:tcW w:w="780" w:type="dxa"/>
            <w:shd w:val="clear" w:color="auto" w:fill="auto"/>
            <w:vAlign w:val="center"/>
            <w:hideMark/>
          </w:tcPr>
          <w:p w14:paraId="503CA7B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41FAF25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5330E6A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60D5AB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95E650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555717C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09393E9D"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714E03B9" w14:textId="77777777" w:rsidTr="002639A5">
        <w:trPr>
          <w:trHeight w:val="315"/>
        </w:trPr>
        <w:tc>
          <w:tcPr>
            <w:tcW w:w="1379" w:type="dxa"/>
            <w:vMerge/>
            <w:vAlign w:val="center"/>
            <w:hideMark/>
          </w:tcPr>
          <w:p w14:paraId="19D9BC0F"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51104A5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Menselijk handelen/falen:</w:t>
            </w:r>
          </w:p>
        </w:tc>
        <w:tc>
          <w:tcPr>
            <w:tcW w:w="780" w:type="dxa"/>
            <w:shd w:val="clear" w:color="auto" w:fill="auto"/>
            <w:vAlign w:val="center"/>
            <w:hideMark/>
          </w:tcPr>
          <w:p w14:paraId="78FFC81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07ACCD5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0B4E3D2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538BC925"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34B0661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6E49251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071FFD8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1B731103" w14:textId="77777777" w:rsidTr="002639A5">
        <w:trPr>
          <w:trHeight w:val="315"/>
        </w:trPr>
        <w:tc>
          <w:tcPr>
            <w:tcW w:w="1379" w:type="dxa"/>
            <w:vMerge w:val="restart"/>
            <w:shd w:val="clear" w:color="auto" w:fill="9BC2E6"/>
            <w:textDirection w:val="btLr"/>
            <w:vAlign w:val="center"/>
            <w:hideMark/>
          </w:tcPr>
          <w:p w14:paraId="58F1CEAF"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Programmatuur</w:t>
            </w:r>
          </w:p>
        </w:tc>
        <w:tc>
          <w:tcPr>
            <w:tcW w:w="3727" w:type="dxa"/>
            <w:shd w:val="clear" w:color="auto" w:fill="auto"/>
            <w:vAlign w:val="center"/>
            <w:hideMark/>
          </w:tcPr>
          <w:p w14:paraId="4F9300C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Nalatig menselijk handelen:</w:t>
            </w:r>
          </w:p>
        </w:tc>
        <w:tc>
          <w:tcPr>
            <w:tcW w:w="780" w:type="dxa"/>
            <w:shd w:val="clear" w:color="auto" w:fill="auto"/>
            <w:vAlign w:val="center"/>
            <w:hideMark/>
          </w:tcPr>
          <w:p w14:paraId="559230D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646820F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09C659F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974FF5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38756EF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0C2E23C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611FC91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5F2960F9" w14:textId="77777777" w:rsidTr="002639A5">
        <w:trPr>
          <w:trHeight w:val="315"/>
        </w:trPr>
        <w:tc>
          <w:tcPr>
            <w:tcW w:w="1379" w:type="dxa"/>
            <w:vMerge/>
            <w:vAlign w:val="center"/>
            <w:hideMark/>
          </w:tcPr>
          <w:p w14:paraId="286071C3"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16F91F3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Onopzettelijk menselijk handelen:</w:t>
            </w:r>
          </w:p>
        </w:tc>
        <w:tc>
          <w:tcPr>
            <w:tcW w:w="780" w:type="dxa"/>
            <w:shd w:val="clear" w:color="auto" w:fill="auto"/>
            <w:vAlign w:val="center"/>
            <w:hideMark/>
          </w:tcPr>
          <w:p w14:paraId="6E2FE8A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3EFD672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1A6AE8D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274016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0766E98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121A4F8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1669428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42D88AC3" w14:textId="77777777" w:rsidTr="002639A5">
        <w:trPr>
          <w:trHeight w:val="315"/>
        </w:trPr>
        <w:tc>
          <w:tcPr>
            <w:tcW w:w="1379" w:type="dxa"/>
            <w:vMerge/>
            <w:vAlign w:val="center"/>
            <w:hideMark/>
          </w:tcPr>
          <w:p w14:paraId="517A11F0"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530F0A1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Opzettelijk menselijk handelen:</w:t>
            </w:r>
          </w:p>
        </w:tc>
        <w:tc>
          <w:tcPr>
            <w:tcW w:w="780" w:type="dxa"/>
            <w:shd w:val="clear" w:color="auto" w:fill="auto"/>
            <w:vAlign w:val="center"/>
            <w:hideMark/>
          </w:tcPr>
          <w:p w14:paraId="0302EF6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22A6C3C5"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72B11A62"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0F4E0CD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404ED1C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2AD33C1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04B585B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650FCE6C" w14:textId="77777777" w:rsidTr="002639A5">
        <w:trPr>
          <w:trHeight w:val="315"/>
        </w:trPr>
        <w:tc>
          <w:tcPr>
            <w:tcW w:w="1379" w:type="dxa"/>
            <w:vMerge/>
            <w:vAlign w:val="center"/>
            <w:hideMark/>
          </w:tcPr>
          <w:p w14:paraId="08503249"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07A5CD0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Technische fouten/mankementen:</w:t>
            </w:r>
          </w:p>
        </w:tc>
        <w:tc>
          <w:tcPr>
            <w:tcW w:w="780" w:type="dxa"/>
            <w:shd w:val="clear" w:color="auto" w:fill="auto"/>
            <w:vAlign w:val="center"/>
            <w:hideMark/>
          </w:tcPr>
          <w:p w14:paraId="7EB722F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52C62C82"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17A666F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65C82515"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4A43884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1BD0942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2BCFFC5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0D72CB7F" w14:textId="77777777" w:rsidTr="002639A5">
        <w:trPr>
          <w:trHeight w:val="315"/>
        </w:trPr>
        <w:tc>
          <w:tcPr>
            <w:tcW w:w="1379" w:type="dxa"/>
            <w:vMerge/>
            <w:vAlign w:val="center"/>
            <w:hideMark/>
          </w:tcPr>
          <w:p w14:paraId="2A6EF002"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7CFA505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Organisatorische fouten:</w:t>
            </w:r>
          </w:p>
        </w:tc>
        <w:tc>
          <w:tcPr>
            <w:tcW w:w="780" w:type="dxa"/>
            <w:shd w:val="clear" w:color="auto" w:fill="auto"/>
            <w:vAlign w:val="center"/>
            <w:hideMark/>
          </w:tcPr>
          <w:p w14:paraId="29E93515"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72A63CD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6E7A1379"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5C49E87D"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A68F40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47668A9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43E042E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602858EE" w14:textId="77777777" w:rsidTr="002639A5">
        <w:trPr>
          <w:trHeight w:val="555"/>
        </w:trPr>
        <w:tc>
          <w:tcPr>
            <w:tcW w:w="1379" w:type="dxa"/>
            <w:vMerge w:val="restart"/>
            <w:shd w:val="clear" w:color="auto" w:fill="9BC2E6"/>
            <w:textDirection w:val="btLr"/>
            <w:vAlign w:val="center"/>
            <w:hideMark/>
          </w:tcPr>
          <w:p w14:paraId="07F57020" w14:textId="77777777" w:rsidR="007A21D7" w:rsidRPr="006B44A3" w:rsidRDefault="007A21D7" w:rsidP="00AD24C4">
            <w:pPr>
              <w:spacing w:line="240" w:lineRule="auto"/>
              <w:jc w:val="center"/>
              <w:rPr>
                <w:rFonts w:eastAsiaTheme="minorEastAsia"/>
                <w:b/>
                <w:color w:val="000000"/>
                <w:sz w:val="20"/>
                <w:szCs w:val="20"/>
              </w:rPr>
            </w:pPr>
            <w:r w:rsidRPr="6F796D81">
              <w:rPr>
                <w:rFonts w:eastAsiaTheme="minorEastAsia"/>
                <w:b/>
                <w:color w:val="000000" w:themeColor="text1"/>
                <w:sz w:val="20"/>
                <w:szCs w:val="20"/>
              </w:rPr>
              <w:t>Gegevens</w:t>
            </w:r>
          </w:p>
        </w:tc>
        <w:tc>
          <w:tcPr>
            <w:tcW w:w="3727" w:type="dxa"/>
            <w:shd w:val="clear" w:color="auto" w:fill="auto"/>
            <w:vAlign w:val="center"/>
            <w:hideMark/>
          </w:tcPr>
          <w:p w14:paraId="6DDB3CC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Via gegevensdragers (CD/DVD/ USB-sticks/ Harddisk/ Back-ups/ mobiele apparaten):</w:t>
            </w:r>
          </w:p>
        </w:tc>
        <w:tc>
          <w:tcPr>
            <w:tcW w:w="780" w:type="dxa"/>
            <w:shd w:val="clear" w:color="auto" w:fill="auto"/>
            <w:vAlign w:val="center"/>
            <w:hideMark/>
          </w:tcPr>
          <w:p w14:paraId="0EB8D27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636E6C5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1E3FAC1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0BB9975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69EFCC2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2F77F56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280EF06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1D20AD26" w14:textId="77777777" w:rsidTr="002639A5">
        <w:trPr>
          <w:trHeight w:val="315"/>
        </w:trPr>
        <w:tc>
          <w:tcPr>
            <w:tcW w:w="1379" w:type="dxa"/>
            <w:vMerge/>
            <w:vAlign w:val="center"/>
            <w:hideMark/>
          </w:tcPr>
          <w:p w14:paraId="06E89C4C"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24C0D06D"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Via Cloud voorzieningen:</w:t>
            </w:r>
          </w:p>
        </w:tc>
        <w:tc>
          <w:tcPr>
            <w:tcW w:w="780" w:type="dxa"/>
            <w:shd w:val="clear" w:color="auto" w:fill="auto"/>
            <w:vAlign w:val="center"/>
            <w:hideMark/>
          </w:tcPr>
          <w:p w14:paraId="14089DA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299497B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448BFF1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49C72D5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79233DB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580390E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1BDA349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537E1D46" w14:textId="77777777" w:rsidTr="002639A5">
        <w:trPr>
          <w:trHeight w:val="315"/>
        </w:trPr>
        <w:tc>
          <w:tcPr>
            <w:tcW w:w="1379" w:type="dxa"/>
            <w:vMerge/>
            <w:vAlign w:val="center"/>
            <w:hideMark/>
          </w:tcPr>
          <w:p w14:paraId="099F3CEF"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3CF1642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Via apparatuur:</w:t>
            </w:r>
          </w:p>
        </w:tc>
        <w:tc>
          <w:tcPr>
            <w:tcW w:w="780" w:type="dxa"/>
            <w:shd w:val="clear" w:color="auto" w:fill="auto"/>
            <w:vAlign w:val="center"/>
            <w:hideMark/>
          </w:tcPr>
          <w:p w14:paraId="139C296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68EC0F5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4315FAD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3D44C95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2ED1A8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2D1E58B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003D8759"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3058F39E" w14:textId="77777777" w:rsidTr="002639A5">
        <w:trPr>
          <w:trHeight w:val="315"/>
        </w:trPr>
        <w:tc>
          <w:tcPr>
            <w:tcW w:w="1379" w:type="dxa"/>
            <w:vMerge/>
            <w:vAlign w:val="center"/>
            <w:hideMark/>
          </w:tcPr>
          <w:p w14:paraId="2835EC43"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37B5826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Via programmatuur:</w:t>
            </w:r>
          </w:p>
        </w:tc>
        <w:tc>
          <w:tcPr>
            <w:tcW w:w="780" w:type="dxa"/>
            <w:shd w:val="clear" w:color="auto" w:fill="auto"/>
            <w:vAlign w:val="center"/>
            <w:hideMark/>
          </w:tcPr>
          <w:p w14:paraId="4959A9B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0FD1106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626EEC0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546098C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18D145B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2F6D0F6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05F558B6"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5B1C0D58" w14:textId="77777777" w:rsidTr="002639A5">
        <w:trPr>
          <w:trHeight w:val="315"/>
        </w:trPr>
        <w:tc>
          <w:tcPr>
            <w:tcW w:w="1379" w:type="dxa"/>
            <w:vMerge/>
            <w:vAlign w:val="center"/>
            <w:hideMark/>
          </w:tcPr>
          <w:p w14:paraId="5F86C266"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4FDCA04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Via personen:</w:t>
            </w:r>
          </w:p>
        </w:tc>
        <w:tc>
          <w:tcPr>
            <w:tcW w:w="780" w:type="dxa"/>
            <w:shd w:val="clear" w:color="auto" w:fill="auto"/>
            <w:vAlign w:val="center"/>
            <w:hideMark/>
          </w:tcPr>
          <w:p w14:paraId="5DFD290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541C6AC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61384D32"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47F66442"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527123C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5977318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4CB51CB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19175E41" w14:textId="77777777" w:rsidTr="002639A5">
        <w:trPr>
          <w:trHeight w:val="315"/>
        </w:trPr>
        <w:tc>
          <w:tcPr>
            <w:tcW w:w="1379" w:type="dxa"/>
            <w:vMerge/>
            <w:vAlign w:val="center"/>
            <w:hideMark/>
          </w:tcPr>
          <w:p w14:paraId="5E38D9E2"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460BA90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Gebruikersorganisatie:</w:t>
            </w:r>
          </w:p>
        </w:tc>
        <w:tc>
          <w:tcPr>
            <w:tcW w:w="780" w:type="dxa"/>
            <w:shd w:val="clear" w:color="auto" w:fill="auto"/>
            <w:vAlign w:val="center"/>
            <w:hideMark/>
          </w:tcPr>
          <w:p w14:paraId="4860BABA"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41E8401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05EFC059"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59B2D1D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3C286E09"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761215B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2ED76A5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62F89BE0" w14:textId="77777777" w:rsidTr="002639A5">
        <w:trPr>
          <w:trHeight w:val="315"/>
        </w:trPr>
        <w:tc>
          <w:tcPr>
            <w:tcW w:w="1379" w:type="dxa"/>
            <w:vMerge/>
            <w:vAlign w:val="center"/>
            <w:hideMark/>
          </w:tcPr>
          <w:p w14:paraId="3087A481"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5EBEA7E0"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Beheerorganisatie:</w:t>
            </w:r>
          </w:p>
        </w:tc>
        <w:tc>
          <w:tcPr>
            <w:tcW w:w="780" w:type="dxa"/>
            <w:shd w:val="clear" w:color="auto" w:fill="auto"/>
            <w:vAlign w:val="center"/>
            <w:hideMark/>
          </w:tcPr>
          <w:p w14:paraId="533B335C"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212E3B59"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05A7808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05FA818E"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7648D523"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6325948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33BFDFC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7A21D7" w:rsidRPr="006B44A3" w14:paraId="7924E2B8" w14:textId="77777777" w:rsidTr="002639A5">
        <w:trPr>
          <w:trHeight w:val="315"/>
        </w:trPr>
        <w:tc>
          <w:tcPr>
            <w:tcW w:w="1379" w:type="dxa"/>
            <w:vMerge/>
            <w:vAlign w:val="center"/>
            <w:hideMark/>
          </w:tcPr>
          <w:p w14:paraId="7680BE42" w14:textId="77777777" w:rsidR="007A21D7" w:rsidRPr="006B44A3" w:rsidRDefault="007A21D7" w:rsidP="00AD24C4">
            <w:pPr>
              <w:spacing w:line="240" w:lineRule="auto"/>
              <w:rPr>
                <w:rFonts w:ascii="Calibri" w:hAnsi="Calibri" w:cs="Calibri"/>
                <w:b/>
                <w:bCs/>
                <w:color w:val="000000"/>
                <w:sz w:val="18"/>
                <w:szCs w:val="18"/>
              </w:rPr>
            </w:pPr>
          </w:p>
        </w:tc>
        <w:tc>
          <w:tcPr>
            <w:tcW w:w="3727" w:type="dxa"/>
            <w:shd w:val="clear" w:color="auto" w:fill="auto"/>
            <w:vAlign w:val="center"/>
            <w:hideMark/>
          </w:tcPr>
          <w:p w14:paraId="440FDAAB"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Ontwikkelingsorganisatie:</w:t>
            </w:r>
          </w:p>
        </w:tc>
        <w:tc>
          <w:tcPr>
            <w:tcW w:w="780" w:type="dxa"/>
            <w:shd w:val="clear" w:color="auto" w:fill="auto"/>
            <w:vAlign w:val="center"/>
            <w:hideMark/>
          </w:tcPr>
          <w:p w14:paraId="2F44B328"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hideMark/>
          </w:tcPr>
          <w:p w14:paraId="7999C19F"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hideMark/>
          </w:tcPr>
          <w:p w14:paraId="1AA5E48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693CDAF1"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hideMark/>
          </w:tcPr>
          <w:p w14:paraId="5EA84FD4"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hideMark/>
          </w:tcPr>
          <w:p w14:paraId="7A0B50A7"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hideMark/>
          </w:tcPr>
          <w:p w14:paraId="1F22124D" w14:textId="77777777" w:rsidR="007A21D7" w:rsidRPr="006B44A3" w:rsidRDefault="007A21D7" w:rsidP="00AD24C4">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4927CD" w:rsidRPr="006B44A3" w14:paraId="3298950F" w14:textId="77777777" w:rsidTr="002639A5">
        <w:trPr>
          <w:trHeight w:val="315"/>
        </w:trPr>
        <w:tc>
          <w:tcPr>
            <w:tcW w:w="1379" w:type="dxa"/>
            <w:vMerge w:val="restart"/>
            <w:shd w:val="clear" w:color="auto" w:fill="9BC2E6"/>
            <w:textDirection w:val="btLr"/>
            <w:vAlign w:val="center"/>
          </w:tcPr>
          <w:p w14:paraId="5C821A8C" w14:textId="1C74E885" w:rsidR="004927CD" w:rsidRPr="006B44A3" w:rsidRDefault="00360137" w:rsidP="002639A5">
            <w:pPr>
              <w:spacing w:line="240" w:lineRule="auto"/>
              <w:rPr>
                <w:rFonts w:eastAsiaTheme="minorEastAsia"/>
                <w:b/>
                <w:color w:val="000000"/>
                <w:sz w:val="20"/>
                <w:szCs w:val="20"/>
              </w:rPr>
            </w:pPr>
            <w:r>
              <w:rPr>
                <w:rFonts w:eastAsiaTheme="minorEastAsia"/>
                <w:b/>
                <w:color w:val="000000" w:themeColor="text1"/>
                <w:sz w:val="20"/>
                <w:szCs w:val="20"/>
              </w:rPr>
              <w:t xml:space="preserve">    </w:t>
            </w:r>
            <w:r w:rsidR="004927CD" w:rsidRPr="6F796D81">
              <w:rPr>
                <w:rFonts w:eastAsiaTheme="minorEastAsia"/>
                <w:b/>
                <w:color w:val="000000" w:themeColor="text1"/>
                <w:sz w:val="20"/>
                <w:szCs w:val="20"/>
              </w:rPr>
              <w:t>Omgeving</w:t>
            </w:r>
          </w:p>
        </w:tc>
        <w:tc>
          <w:tcPr>
            <w:tcW w:w="3727" w:type="dxa"/>
            <w:shd w:val="clear" w:color="auto" w:fill="auto"/>
            <w:vAlign w:val="center"/>
          </w:tcPr>
          <w:p w14:paraId="06416054" w14:textId="2CA4A606"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Huisvesting:</w:t>
            </w:r>
          </w:p>
        </w:tc>
        <w:tc>
          <w:tcPr>
            <w:tcW w:w="780" w:type="dxa"/>
            <w:shd w:val="clear" w:color="auto" w:fill="auto"/>
            <w:vAlign w:val="center"/>
          </w:tcPr>
          <w:p w14:paraId="15192679" w14:textId="4381F346"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tcPr>
          <w:p w14:paraId="00E5AD07" w14:textId="6B5E8CA9"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tcPr>
          <w:p w14:paraId="062B9A72" w14:textId="25470D22"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51D0C408" w14:textId="31CF8DD2"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50FD4A38" w14:textId="02807B2C"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tcPr>
          <w:p w14:paraId="201522BC" w14:textId="1601FE36"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tcPr>
          <w:p w14:paraId="65E23859" w14:textId="65820C13"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4927CD" w:rsidRPr="006B44A3" w14:paraId="2953C9CF" w14:textId="77777777" w:rsidTr="002639A5">
        <w:trPr>
          <w:trHeight w:val="315"/>
        </w:trPr>
        <w:tc>
          <w:tcPr>
            <w:tcW w:w="1379" w:type="dxa"/>
            <w:vMerge/>
            <w:vAlign w:val="center"/>
          </w:tcPr>
          <w:p w14:paraId="2C002478" w14:textId="77777777" w:rsidR="004927CD" w:rsidRPr="006B44A3" w:rsidRDefault="004927CD" w:rsidP="004927CD">
            <w:pPr>
              <w:spacing w:line="240" w:lineRule="auto"/>
              <w:rPr>
                <w:rFonts w:ascii="Calibri" w:hAnsi="Calibri" w:cs="Calibri"/>
                <w:b/>
                <w:bCs/>
                <w:color w:val="000000"/>
                <w:sz w:val="18"/>
                <w:szCs w:val="18"/>
              </w:rPr>
            </w:pPr>
          </w:p>
        </w:tc>
        <w:tc>
          <w:tcPr>
            <w:tcW w:w="3727" w:type="dxa"/>
            <w:shd w:val="clear" w:color="auto" w:fill="auto"/>
            <w:vAlign w:val="center"/>
          </w:tcPr>
          <w:p w14:paraId="1C83D3B5" w14:textId="4916170F"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Nutsvoorzieningen:</w:t>
            </w:r>
          </w:p>
        </w:tc>
        <w:tc>
          <w:tcPr>
            <w:tcW w:w="780" w:type="dxa"/>
            <w:shd w:val="clear" w:color="auto" w:fill="auto"/>
            <w:vAlign w:val="center"/>
          </w:tcPr>
          <w:p w14:paraId="085D7E81" w14:textId="6F7F7256"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tcPr>
          <w:p w14:paraId="05CAD3BD" w14:textId="07524FEC"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tcPr>
          <w:p w14:paraId="5129A7F7" w14:textId="7BD0BBD1"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461D924F" w14:textId="11C22BC7"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7782C9E5" w14:textId="611625AB"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tcPr>
          <w:p w14:paraId="6F88574A" w14:textId="29AFE9B0"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tcPr>
          <w:p w14:paraId="5C89B0E3" w14:textId="5CA4D33C"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4927CD" w:rsidRPr="006B44A3" w14:paraId="0728187D" w14:textId="77777777" w:rsidTr="002639A5">
        <w:trPr>
          <w:trHeight w:val="315"/>
        </w:trPr>
        <w:tc>
          <w:tcPr>
            <w:tcW w:w="1379" w:type="dxa"/>
            <w:vMerge/>
            <w:vAlign w:val="center"/>
          </w:tcPr>
          <w:p w14:paraId="0D40BD8E" w14:textId="77777777" w:rsidR="004927CD" w:rsidRPr="006B44A3" w:rsidRDefault="004927CD" w:rsidP="004927CD">
            <w:pPr>
              <w:spacing w:line="240" w:lineRule="auto"/>
              <w:rPr>
                <w:rFonts w:ascii="Calibri" w:hAnsi="Calibri" w:cs="Calibri"/>
                <w:b/>
                <w:bCs/>
                <w:color w:val="000000"/>
                <w:sz w:val="18"/>
                <w:szCs w:val="18"/>
              </w:rPr>
            </w:pPr>
          </w:p>
        </w:tc>
        <w:tc>
          <w:tcPr>
            <w:tcW w:w="3727" w:type="dxa"/>
            <w:shd w:val="clear" w:color="auto" w:fill="auto"/>
            <w:vAlign w:val="center"/>
          </w:tcPr>
          <w:p w14:paraId="07B4B8D2" w14:textId="3A489DE2"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Buitengebeuren:</w:t>
            </w:r>
          </w:p>
        </w:tc>
        <w:tc>
          <w:tcPr>
            <w:tcW w:w="780" w:type="dxa"/>
            <w:shd w:val="clear" w:color="auto" w:fill="auto"/>
            <w:vAlign w:val="center"/>
          </w:tcPr>
          <w:p w14:paraId="3B2307A9" w14:textId="0EDDAEF6"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tcPr>
          <w:p w14:paraId="49E9C126" w14:textId="698DCE42"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tcPr>
          <w:p w14:paraId="27A3B815" w14:textId="002EB157"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4ED9B8F9" w14:textId="1A5617A5"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1199FCE8" w14:textId="73D5E1E4"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tcPr>
          <w:p w14:paraId="5B87F897" w14:textId="6F47E4F0"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tcPr>
          <w:p w14:paraId="0A58AE6C" w14:textId="3426BA02" w:rsidR="004927CD" w:rsidRPr="006B44A3" w:rsidRDefault="004927CD" w:rsidP="004927CD">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BB4211" w:rsidRPr="006B44A3" w14:paraId="27D4ED7B" w14:textId="77777777" w:rsidTr="002639A5">
        <w:trPr>
          <w:trHeight w:val="315"/>
        </w:trPr>
        <w:tc>
          <w:tcPr>
            <w:tcW w:w="1379" w:type="dxa"/>
            <w:vMerge w:val="restart"/>
            <w:shd w:val="clear" w:color="auto" w:fill="9BC2E6"/>
            <w:textDirection w:val="btLr"/>
            <w:vAlign w:val="center"/>
          </w:tcPr>
          <w:p w14:paraId="22519A4C" w14:textId="0DC18825" w:rsidR="00BB4211" w:rsidRPr="006B44A3" w:rsidRDefault="00BB4211" w:rsidP="00BB4211">
            <w:pPr>
              <w:spacing w:line="240" w:lineRule="auto"/>
              <w:jc w:val="center"/>
              <w:rPr>
                <w:rFonts w:eastAsiaTheme="minorEastAsia"/>
                <w:b/>
                <w:color w:val="000000"/>
                <w:sz w:val="20"/>
                <w:szCs w:val="20"/>
              </w:rPr>
            </w:pPr>
            <w:r w:rsidRPr="6F796D81">
              <w:rPr>
                <w:rFonts w:eastAsiaTheme="minorEastAsia"/>
                <w:b/>
                <w:color w:val="000000" w:themeColor="text1"/>
                <w:sz w:val="20"/>
                <w:szCs w:val="20"/>
              </w:rPr>
              <w:t>Diensten</w:t>
            </w:r>
          </w:p>
        </w:tc>
        <w:tc>
          <w:tcPr>
            <w:tcW w:w="3727" w:type="dxa"/>
            <w:shd w:val="clear" w:color="auto" w:fill="auto"/>
            <w:vAlign w:val="center"/>
          </w:tcPr>
          <w:p w14:paraId="2F991659" w14:textId="5490A389"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Diensten worden niet conform afspraak geleverd:</w:t>
            </w:r>
          </w:p>
        </w:tc>
        <w:tc>
          <w:tcPr>
            <w:tcW w:w="780" w:type="dxa"/>
            <w:shd w:val="clear" w:color="auto" w:fill="auto"/>
            <w:vAlign w:val="center"/>
          </w:tcPr>
          <w:p w14:paraId="1EFB2BC7" w14:textId="4BDEA0E3"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tcPr>
          <w:p w14:paraId="24CB23CC" w14:textId="36CF0C04"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tcPr>
          <w:p w14:paraId="20290CEC" w14:textId="400CD057"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61E17BF8" w14:textId="46A1801B"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225DC8D0" w14:textId="3CBC783B"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tcPr>
          <w:p w14:paraId="02EDA6BD" w14:textId="255D42E8"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tcPr>
          <w:p w14:paraId="72224599" w14:textId="05DC7F19"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BB4211" w:rsidRPr="006B44A3" w14:paraId="77492FD3" w14:textId="77777777" w:rsidTr="002639A5">
        <w:trPr>
          <w:trHeight w:val="315"/>
        </w:trPr>
        <w:tc>
          <w:tcPr>
            <w:tcW w:w="1379" w:type="dxa"/>
            <w:vMerge/>
            <w:vAlign w:val="center"/>
          </w:tcPr>
          <w:p w14:paraId="2A744EC9" w14:textId="77777777" w:rsidR="00BB4211" w:rsidRPr="006B44A3" w:rsidRDefault="00BB4211" w:rsidP="00BB4211">
            <w:pPr>
              <w:spacing w:line="240" w:lineRule="auto"/>
              <w:rPr>
                <w:rFonts w:ascii="Calibri" w:hAnsi="Calibri" w:cs="Calibri"/>
                <w:b/>
                <w:bCs/>
                <w:color w:val="000000"/>
                <w:sz w:val="18"/>
                <w:szCs w:val="18"/>
              </w:rPr>
            </w:pPr>
          </w:p>
        </w:tc>
        <w:tc>
          <w:tcPr>
            <w:tcW w:w="3727" w:type="dxa"/>
            <w:shd w:val="clear" w:color="auto" w:fill="auto"/>
            <w:vAlign w:val="center"/>
          </w:tcPr>
          <w:p w14:paraId="4AFF3FCC" w14:textId="77049A20"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Diensten dienstverlener tijdelijk niet beschikbaar:</w:t>
            </w:r>
          </w:p>
        </w:tc>
        <w:tc>
          <w:tcPr>
            <w:tcW w:w="780" w:type="dxa"/>
            <w:shd w:val="clear" w:color="auto" w:fill="auto"/>
            <w:vAlign w:val="center"/>
          </w:tcPr>
          <w:p w14:paraId="3D3F5997" w14:textId="0699B8BC"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tcPr>
          <w:p w14:paraId="425CBF96" w14:textId="5250C88E"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tcPr>
          <w:p w14:paraId="7B2EAD23" w14:textId="002ADBA3"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48B51B24" w14:textId="0738ACD9"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66DEFEA1" w14:textId="244BAFE4"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tcPr>
          <w:p w14:paraId="13DB5C6E" w14:textId="06A78262"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tcPr>
          <w:p w14:paraId="617597B0" w14:textId="6341958C"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r w:rsidR="00BB4211" w:rsidRPr="006B44A3" w14:paraId="66331B97" w14:textId="77777777" w:rsidTr="002639A5">
        <w:trPr>
          <w:trHeight w:val="315"/>
        </w:trPr>
        <w:tc>
          <w:tcPr>
            <w:tcW w:w="1379" w:type="dxa"/>
            <w:vMerge/>
            <w:vAlign w:val="center"/>
          </w:tcPr>
          <w:p w14:paraId="1C4D485D" w14:textId="77777777" w:rsidR="00BB4211" w:rsidRPr="006B44A3" w:rsidRDefault="00BB4211" w:rsidP="00BB4211">
            <w:pPr>
              <w:spacing w:line="240" w:lineRule="auto"/>
              <w:rPr>
                <w:rFonts w:ascii="Calibri" w:hAnsi="Calibri" w:cs="Calibri"/>
                <w:b/>
                <w:bCs/>
                <w:color w:val="000000"/>
                <w:sz w:val="18"/>
                <w:szCs w:val="18"/>
              </w:rPr>
            </w:pPr>
          </w:p>
        </w:tc>
        <w:tc>
          <w:tcPr>
            <w:tcW w:w="3727" w:type="dxa"/>
            <w:shd w:val="clear" w:color="auto" w:fill="auto"/>
            <w:vAlign w:val="center"/>
          </w:tcPr>
          <w:p w14:paraId="5BDDD6E0" w14:textId="6612F6EF"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Diensten dienstverlener definitief niet meer te leveren:</w:t>
            </w:r>
          </w:p>
        </w:tc>
        <w:tc>
          <w:tcPr>
            <w:tcW w:w="780" w:type="dxa"/>
            <w:shd w:val="clear" w:color="auto" w:fill="auto"/>
            <w:vAlign w:val="center"/>
          </w:tcPr>
          <w:p w14:paraId="688926F7" w14:textId="00981388"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930" w:type="dxa"/>
            <w:shd w:val="clear" w:color="auto" w:fill="auto"/>
            <w:vAlign w:val="center"/>
          </w:tcPr>
          <w:p w14:paraId="70A8B888" w14:textId="653200AD"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655" w:type="dxa"/>
            <w:shd w:val="clear" w:color="auto" w:fill="auto"/>
            <w:vAlign w:val="center"/>
          </w:tcPr>
          <w:p w14:paraId="13BC1B57" w14:textId="4A50D67F"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32719BAB" w14:textId="1A41AFCA"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780" w:type="dxa"/>
            <w:shd w:val="clear" w:color="auto" w:fill="auto"/>
            <w:vAlign w:val="center"/>
          </w:tcPr>
          <w:p w14:paraId="4B6DB867" w14:textId="65019034"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1960" w:type="dxa"/>
            <w:shd w:val="clear" w:color="auto" w:fill="auto"/>
            <w:vAlign w:val="center"/>
          </w:tcPr>
          <w:p w14:paraId="4B48139F" w14:textId="08060119"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c>
          <w:tcPr>
            <w:tcW w:w="2633" w:type="dxa"/>
            <w:shd w:val="clear" w:color="auto" w:fill="auto"/>
            <w:vAlign w:val="center"/>
          </w:tcPr>
          <w:p w14:paraId="27258A30" w14:textId="6964C644" w:rsidR="00BB4211" w:rsidRPr="006B44A3" w:rsidRDefault="00BB4211" w:rsidP="00BB4211">
            <w:pPr>
              <w:spacing w:line="240" w:lineRule="auto"/>
              <w:rPr>
                <w:rFonts w:eastAsiaTheme="minorEastAsia"/>
                <w:b/>
                <w:color w:val="000000"/>
                <w:sz w:val="20"/>
                <w:szCs w:val="20"/>
              </w:rPr>
            </w:pPr>
            <w:r w:rsidRPr="6F796D81">
              <w:rPr>
                <w:rFonts w:eastAsiaTheme="minorEastAsia"/>
                <w:b/>
                <w:color w:val="000000" w:themeColor="text1"/>
                <w:sz w:val="20"/>
                <w:szCs w:val="20"/>
              </w:rPr>
              <w:t> </w:t>
            </w:r>
          </w:p>
        </w:tc>
      </w:tr>
    </w:tbl>
    <w:p w14:paraId="76E6A2AF" w14:textId="4331317A" w:rsidR="006D6D98" w:rsidRDefault="006D6D98" w:rsidP="5E61412C">
      <w:pPr>
        <w:pBdr>
          <w:bottom w:val="single" w:sz="4" w:space="31" w:color="auto"/>
        </w:pBdr>
      </w:pPr>
    </w:p>
    <w:p w14:paraId="7C380D19" w14:textId="1890FAA1" w:rsidR="006D6D98" w:rsidRDefault="00DE66B8" w:rsidP="006D6D98">
      <w:r>
        <w:t xml:space="preserve">Instructie: </w:t>
      </w:r>
    </w:p>
    <w:p w14:paraId="45DC2767" w14:textId="47A5ADB0" w:rsidR="00303AAC" w:rsidRDefault="614C304A" w:rsidP="00483AFE">
      <w:r>
        <w:t>D</w:t>
      </w:r>
      <w:r w:rsidR="00480BB7">
        <w:t xml:space="preserve">e risicoanalyse </w:t>
      </w:r>
      <w:r w:rsidR="00783B3C">
        <w:t xml:space="preserve">is </w:t>
      </w:r>
      <w:r w:rsidR="00480BB7">
        <w:t xml:space="preserve">een invulling is van de precontractuele zorgplicht. Deze analyse gaat dus ook niet verder dan wat er redelijkerwijs precontractueel van een </w:t>
      </w:r>
      <w:r w:rsidR="00303AAC">
        <w:t>Inschrijver</w:t>
      </w:r>
      <w:r w:rsidR="00480BB7">
        <w:t xml:space="preserve"> mag worden verwacht. </w:t>
      </w:r>
    </w:p>
    <w:p w14:paraId="478163F2" w14:textId="4E2B9E23" w:rsidR="00DE66B8" w:rsidRDefault="00483AFE" w:rsidP="00483AFE">
      <w:r>
        <w:t xml:space="preserve">De aanbestedingswetgeving beperkt de ruimte voor Inschrijvers om zelf bij opdrachtgevers tijdens het aanbestedingsproces navraag te doen. Dit wordt erkend in artikel 3.5 van de GIBIT. In dit geval dient alle relevante informatie die nodig is voor de </w:t>
      </w:r>
      <w:r w:rsidR="00A012CD">
        <w:t xml:space="preserve">Inschrijvers </w:t>
      </w:r>
      <w:r>
        <w:t xml:space="preserve">in de aanbestedingsstukken te zijn opgenomen. Uiteraard moet de </w:t>
      </w:r>
      <w:r w:rsidR="00F165CC">
        <w:t>Inschrijver</w:t>
      </w:r>
      <w:r>
        <w:t xml:space="preserve"> in de nota van inlichtingen om aanvullende informatie vragen wanneer de aanbestedingstukken niet duidelijk genoeg antwoord geven op bepaalde vragen.</w:t>
      </w:r>
      <w:r w:rsidR="00296C10">
        <w:t xml:space="preserve"> </w:t>
      </w:r>
    </w:p>
    <w:p w14:paraId="69570D77" w14:textId="14EAA6C0" w:rsidR="00B6389C" w:rsidRDefault="00492CD1" w:rsidP="00492CD1">
      <w:r>
        <w:t xml:space="preserve">Wanneer </w:t>
      </w:r>
      <w:r w:rsidR="00F165CC">
        <w:t xml:space="preserve">Inschrijver </w:t>
      </w:r>
      <w:r>
        <w:t xml:space="preserve">kosten voorziet waar de Opdrachtgever geen rekening mee houdt, dient de </w:t>
      </w:r>
      <w:r w:rsidR="001E10CB">
        <w:t xml:space="preserve">Inschrijver </w:t>
      </w:r>
      <w:r>
        <w:t xml:space="preserve">de Opdrachtgever hierop te wijzen. Wanneer de </w:t>
      </w:r>
      <w:r w:rsidR="001E10CB">
        <w:t xml:space="preserve">Inschrijver </w:t>
      </w:r>
      <w:r>
        <w:t xml:space="preserve">deze zorgplicht verzaakt, zal de </w:t>
      </w:r>
      <w:r w:rsidR="005650F3">
        <w:t xml:space="preserve">Inschrijver </w:t>
      </w:r>
      <w:r>
        <w:t xml:space="preserve">deze kosten dragen. </w:t>
      </w:r>
      <w:r w:rsidR="00AF0CDC">
        <w:t xml:space="preserve">Inschrijver </w:t>
      </w:r>
      <w:r>
        <w:t>hoeft enkel de voor hem op redelijke wijze te voorzien</w:t>
      </w:r>
      <w:r w:rsidR="004F0288">
        <w:t xml:space="preserve"> </w:t>
      </w:r>
      <w:r>
        <w:t xml:space="preserve">risico’s zichtbaar </w:t>
      </w:r>
      <w:r w:rsidR="004F0288">
        <w:t xml:space="preserve">te </w:t>
      </w:r>
      <w:r>
        <w:t xml:space="preserve">maken. Het is niet de bedoeling dat de </w:t>
      </w:r>
      <w:r w:rsidR="00AF0CDC">
        <w:t xml:space="preserve">Inschrijver </w:t>
      </w:r>
      <w:r>
        <w:t xml:space="preserve">het gehele </w:t>
      </w:r>
      <w:r w:rsidR="00BC33B2">
        <w:t>ICT-landschap</w:t>
      </w:r>
      <w:r>
        <w:t xml:space="preserve"> van de </w:t>
      </w:r>
      <w:r w:rsidR="00AF0CDC">
        <w:t xml:space="preserve">VrAA </w:t>
      </w:r>
      <w:r>
        <w:t xml:space="preserve">uitvoerig in beeld brengt. Dit zou niet proportioneel zijn. Het is </w:t>
      </w:r>
      <w:r>
        <w:lastRenderedPageBreak/>
        <w:t xml:space="preserve">wel proportioneel om te mogen verwachten dat een </w:t>
      </w:r>
      <w:r w:rsidR="000B48E1">
        <w:t xml:space="preserve">Inschrijver </w:t>
      </w:r>
      <w:r>
        <w:t xml:space="preserve">weet waar extra kosten en risico’s zijn te verwachten op grond van kennis van zijn eigen product in combinatie met de door de </w:t>
      </w:r>
      <w:r w:rsidR="00BC33B2">
        <w:t>Aanbestedende Dienst</w:t>
      </w:r>
      <w:r>
        <w:t xml:space="preserve"> verstrekte informatie. Mocht het eigen product geregeld kosten en risico’s met zich meebrengen, die niet uit te sluiten zijn op basis van de door de </w:t>
      </w:r>
      <w:r w:rsidR="00F165CC">
        <w:t xml:space="preserve">Aanbestedende Dienst </w:t>
      </w:r>
      <w:r>
        <w:t xml:space="preserve">verstrekte informatie, behoort het tot de zorgplicht van de </w:t>
      </w:r>
      <w:r w:rsidR="00F165CC">
        <w:t>Opdrachtnemer</w:t>
      </w:r>
      <w:r>
        <w:t xml:space="preserve"> om aanvullende informatie op te vragen.</w:t>
      </w:r>
    </w:p>
    <w:p w14:paraId="7DA4F602" w14:textId="7E270D8A" w:rsidR="005E5B5E" w:rsidRDefault="3B6A8166" w:rsidP="5E61412C">
      <w:pPr>
        <w:rPr>
          <w:rFonts w:ascii="Calibri" w:eastAsia="Calibri" w:hAnsi="Calibri" w:cs="Calibri"/>
        </w:rPr>
      </w:pPr>
      <w:r w:rsidRPr="5E61412C">
        <w:rPr>
          <w:rFonts w:ascii="Calibri" w:eastAsia="Calibri" w:hAnsi="Calibri" w:cs="Calibri"/>
        </w:rPr>
        <w:t>Risico</w:t>
      </w:r>
      <w:r w:rsidR="25C8CCD8" w:rsidRPr="6F796D81">
        <w:rPr>
          <w:rFonts w:ascii="Calibri" w:eastAsia="Calibri" w:hAnsi="Calibri" w:cs="Calibri"/>
        </w:rPr>
        <w:t>=</w:t>
      </w:r>
      <w:r w:rsidRPr="5E61412C">
        <w:rPr>
          <w:rFonts w:ascii="Calibri" w:eastAsia="Calibri" w:hAnsi="Calibri" w:cs="Calibri"/>
        </w:rPr>
        <w:t xml:space="preserve">kans x impact </w:t>
      </w:r>
    </w:p>
    <w:p w14:paraId="052DA2C4" w14:textId="761779B4" w:rsidR="000B48E1" w:rsidRDefault="3B6A8166" w:rsidP="5E61412C">
      <w:r w:rsidRPr="5E61412C">
        <w:rPr>
          <w:rFonts w:ascii="Calibri" w:eastAsia="Calibri" w:hAnsi="Calibri" w:cs="Calibri"/>
        </w:rPr>
        <w:t xml:space="preserve">Een risicoanalyse is altijd het gevolg van de kans dat iets voorkomt X de impact dat iets heeft. </w:t>
      </w:r>
    </w:p>
    <w:p w14:paraId="1AA377A5" w14:textId="41383C9A" w:rsidR="000B48E1" w:rsidRDefault="3B6A8166" w:rsidP="5E61412C">
      <w:r w:rsidRPr="5E61412C">
        <w:rPr>
          <w:rFonts w:ascii="Calibri" w:eastAsia="Calibri" w:hAnsi="Calibri" w:cs="Calibri"/>
        </w:rPr>
        <w:t xml:space="preserve">Wij gebruiken hiervoor het volgende model: </w:t>
      </w:r>
    </w:p>
    <w:p w14:paraId="570811FA" w14:textId="77777777" w:rsidR="003577B7" w:rsidRDefault="003577B7" w:rsidP="5E61412C">
      <w:pPr>
        <w:rPr>
          <w:rFonts w:ascii="Calibri" w:eastAsia="Calibri" w:hAnsi="Calibri" w:cs="Calibri"/>
        </w:rPr>
      </w:pPr>
    </w:p>
    <w:p w14:paraId="357AF6A3" w14:textId="4EF6397B" w:rsidR="000B48E1" w:rsidRDefault="3A42F3E1" w:rsidP="5E61412C">
      <w:r w:rsidRPr="5E61412C">
        <w:rPr>
          <w:rFonts w:ascii="Calibri" w:eastAsia="Calibri" w:hAnsi="Calibri" w:cs="Calibri"/>
        </w:rPr>
        <w:t>Hoe groot is de impact:</w:t>
      </w:r>
    </w:p>
    <w:tbl>
      <w:tblPr>
        <w:tblStyle w:val="Tabelraster"/>
        <w:tblW w:w="0" w:type="auto"/>
        <w:tblLayout w:type="fixed"/>
        <w:tblLook w:val="06A0" w:firstRow="1" w:lastRow="0" w:firstColumn="1" w:lastColumn="0" w:noHBand="1" w:noVBand="1"/>
      </w:tblPr>
      <w:tblGrid>
        <w:gridCol w:w="1965"/>
        <w:gridCol w:w="585"/>
        <w:gridCol w:w="5610"/>
      </w:tblGrid>
      <w:tr w:rsidR="5E61412C" w14:paraId="2BBBC63D" w14:textId="77777777" w:rsidTr="5E61412C">
        <w:trPr>
          <w:trHeight w:val="300"/>
        </w:trPr>
        <w:tc>
          <w:tcPr>
            <w:tcW w:w="1965" w:type="dxa"/>
          </w:tcPr>
          <w:p w14:paraId="191F543C" w14:textId="02773684" w:rsidR="3A42F3E1" w:rsidRDefault="3A42F3E1" w:rsidP="5E61412C">
            <w:pPr>
              <w:rPr>
                <w:rFonts w:ascii="Calibri" w:eastAsia="Calibri" w:hAnsi="Calibri" w:cs="Calibri"/>
              </w:rPr>
            </w:pPr>
            <w:r w:rsidRPr="5E61412C">
              <w:rPr>
                <w:rFonts w:ascii="Calibri" w:eastAsia="Calibri" w:hAnsi="Calibri" w:cs="Calibri"/>
              </w:rPr>
              <w:t>Catastrofaal</w:t>
            </w:r>
          </w:p>
        </w:tc>
        <w:tc>
          <w:tcPr>
            <w:tcW w:w="585" w:type="dxa"/>
          </w:tcPr>
          <w:p w14:paraId="0C0EA499" w14:textId="03B5C222" w:rsidR="3A42F3E1" w:rsidRDefault="3A42F3E1" w:rsidP="5E61412C">
            <w:pPr>
              <w:rPr>
                <w:rFonts w:ascii="Calibri" w:eastAsia="Calibri" w:hAnsi="Calibri" w:cs="Calibri"/>
              </w:rPr>
            </w:pPr>
            <w:r w:rsidRPr="5E61412C">
              <w:rPr>
                <w:rFonts w:ascii="Calibri" w:eastAsia="Calibri" w:hAnsi="Calibri" w:cs="Calibri"/>
              </w:rPr>
              <w:t>5</w:t>
            </w:r>
          </w:p>
        </w:tc>
        <w:tc>
          <w:tcPr>
            <w:tcW w:w="5610" w:type="dxa"/>
          </w:tcPr>
          <w:p w14:paraId="05BF619A" w14:textId="12A793DC" w:rsidR="3A42F3E1" w:rsidRDefault="3A42F3E1" w:rsidP="5E61412C">
            <w:pPr>
              <w:rPr>
                <w:rFonts w:ascii="Calibri" w:eastAsia="Calibri" w:hAnsi="Calibri" w:cs="Calibri"/>
              </w:rPr>
            </w:pPr>
            <w:r w:rsidRPr="5E61412C">
              <w:rPr>
                <w:rFonts w:ascii="Calibri" w:eastAsia="Calibri" w:hAnsi="Calibri" w:cs="Calibri"/>
              </w:rPr>
              <w:t>Bedrijf gaat failliet of overname</w:t>
            </w:r>
          </w:p>
        </w:tc>
      </w:tr>
      <w:tr w:rsidR="5E61412C" w14:paraId="1E3343F1" w14:textId="77777777" w:rsidTr="5E61412C">
        <w:trPr>
          <w:trHeight w:val="300"/>
        </w:trPr>
        <w:tc>
          <w:tcPr>
            <w:tcW w:w="1965" w:type="dxa"/>
          </w:tcPr>
          <w:p w14:paraId="44319DA7" w14:textId="3A485153" w:rsidR="7B89B4A4" w:rsidRDefault="7B89B4A4" w:rsidP="5E61412C">
            <w:pPr>
              <w:rPr>
                <w:rFonts w:ascii="Calibri" w:eastAsia="Calibri" w:hAnsi="Calibri" w:cs="Calibri"/>
              </w:rPr>
            </w:pPr>
            <w:r w:rsidRPr="5E61412C">
              <w:rPr>
                <w:rFonts w:ascii="Calibri" w:eastAsia="Calibri" w:hAnsi="Calibri" w:cs="Calibri"/>
              </w:rPr>
              <w:t>Significant</w:t>
            </w:r>
          </w:p>
        </w:tc>
        <w:tc>
          <w:tcPr>
            <w:tcW w:w="585" w:type="dxa"/>
          </w:tcPr>
          <w:p w14:paraId="78E78239" w14:textId="70D4A74B" w:rsidR="7B89B4A4" w:rsidRDefault="7B89B4A4" w:rsidP="5E61412C">
            <w:pPr>
              <w:rPr>
                <w:rFonts w:ascii="Calibri" w:eastAsia="Calibri" w:hAnsi="Calibri" w:cs="Calibri"/>
              </w:rPr>
            </w:pPr>
            <w:r w:rsidRPr="5E61412C">
              <w:rPr>
                <w:rFonts w:ascii="Calibri" w:eastAsia="Calibri" w:hAnsi="Calibri" w:cs="Calibri"/>
              </w:rPr>
              <w:t>4</w:t>
            </w:r>
          </w:p>
        </w:tc>
        <w:tc>
          <w:tcPr>
            <w:tcW w:w="5610" w:type="dxa"/>
          </w:tcPr>
          <w:p w14:paraId="30EA1850" w14:textId="029919F4" w:rsidR="7B89B4A4" w:rsidRDefault="7B89B4A4" w:rsidP="5E61412C">
            <w:pPr>
              <w:rPr>
                <w:rFonts w:ascii="Calibri" w:eastAsia="Calibri" w:hAnsi="Calibri" w:cs="Calibri"/>
              </w:rPr>
            </w:pPr>
            <w:r w:rsidRPr="5E61412C">
              <w:rPr>
                <w:rFonts w:ascii="Calibri" w:eastAsia="Calibri" w:hAnsi="Calibri" w:cs="Calibri"/>
              </w:rPr>
              <w:t>Zelfde als gemiddeld, maar met negatieve publiciteit</w:t>
            </w:r>
          </w:p>
        </w:tc>
      </w:tr>
      <w:tr w:rsidR="5E61412C" w14:paraId="51D078B6" w14:textId="77777777" w:rsidTr="5E61412C">
        <w:trPr>
          <w:trHeight w:val="300"/>
        </w:trPr>
        <w:tc>
          <w:tcPr>
            <w:tcW w:w="1965" w:type="dxa"/>
          </w:tcPr>
          <w:p w14:paraId="00108D6C" w14:textId="25293D4C" w:rsidR="7B89B4A4" w:rsidRDefault="7B89B4A4" w:rsidP="5E61412C">
            <w:pPr>
              <w:rPr>
                <w:rFonts w:ascii="Calibri" w:eastAsia="Calibri" w:hAnsi="Calibri" w:cs="Calibri"/>
              </w:rPr>
            </w:pPr>
            <w:r w:rsidRPr="5E61412C">
              <w:rPr>
                <w:rFonts w:ascii="Calibri" w:eastAsia="Calibri" w:hAnsi="Calibri" w:cs="Calibri"/>
              </w:rPr>
              <w:t>Gemiddeld</w:t>
            </w:r>
          </w:p>
        </w:tc>
        <w:tc>
          <w:tcPr>
            <w:tcW w:w="585" w:type="dxa"/>
          </w:tcPr>
          <w:p w14:paraId="07D95C94" w14:textId="142F6CF4" w:rsidR="7B89B4A4" w:rsidRDefault="7B89B4A4" w:rsidP="5E61412C">
            <w:pPr>
              <w:rPr>
                <w:rFonts w:ascii="Calibri" w:eastAsia="Calibri" w:hAnsi="Calibri" w:cs="Calibri"/>
              </w:rPr>
            </w:pPr>
            <w:r w:rsidRPr="5E61412C">
              <w:rPr>
                <w:rFonts w:ascii="Calibri" w:eastAsia="Calibri" w:hAnsi="Calibri" w:cs="Calibri"/>
              </w:rPr>
              <w:t>3</w:t>
            </w:r>
          </w:p>
        </w:tc>
        <w:tc>
          <w:tcPr>
            <w:tcW w:w="5610" w:type="dxa"/>
          </w:tcPr>
          <w:p w14:paraId="23BDA086" w14:textId="1C560AD4" w:rsidR="7B89B4A4" w:rsidRDefault="7B89B4A4" w:rsidP="5E61412C">
            <w:pPr>
              <w:rPr>
                <w:rFonts w:ascii="Calibri" w:eastAsia="Calibri" w:hAnsi="Calibri" w:cs="Calibri"/>
              </w:rPr>
            </w:pPr>
            <w:r w:rsidRPr="5E61412C">
              <w:rPr>
                <w:rFonts w:ascii="Calibri" w:eastAsia="Calibri" w:hAnsi="Calibri" w:cs="Calibri"/>
              </w:rPr>
              <w:t xml:space="preserve">Grote impact op kosten, meerkosten worden intern aangevuld  </w:t>
            </w:r>
          </w:p>
        </w:tc>
      </w:tr>
      <w:tr w:rsidR="5E61412C" w14:paraId="5507E1C4" w14:textId="77777777" w:rsidTr="5E61412C">
        <w:trPr>
          <w:trHeight w:val="300"/>
        </w:trPr>
        <w:tc>
          <w:tcPr>
            <w:tcW w:w="1965" w:type="dxa"/>
          </w:tcPr>
          <w:p w14:paraId="04A0C077" w14:textId="62FF9E81" w:rsidR="7B89B4A4" w:rsidRDefault="7B89B4A4" w:rsidP="5E61412C">
            <w:pPr>
              <w:rPr>
                <w:rFonts w:ascii="Calibri" w:eastAsia="Calibri" w:hAnsi="Calibri" w:cs="Calibri"/>
              </w:rPr>
            </w:pPr>
            <w:r w:rsidRPr="5E61412C">
              <w:rPr>
                <w:rFonts w:ascii="Calibri" w:eastAsia="Calibri" w:hAnsi="Calibri" w:cs="Calibri"/>
              </w:rPr>
              <w:t>Laag</w:t>
            </w:r>
          </w:p>
        </w:tc>
        <w:tc>
          <w:tcPr>
            <w:tcW w:w="585" w:type="dxa"/>
          </w:tcPr>
          <w:p w14:paraId="27E3C69B" w14:textId="3E845C9A" w:rsidR="7B89B4A4" w:rsidRDefault="7B89B4A4" w:rsidP="5E61412C">
            <w:pPr>
              <w:rPr>
                <w:rFonts w:ascii="Calibri" w:eastAsia="Calibri" w:hAnsi="Calibri" w:cs="Calibri"/>
              </w:rPr>
            </w:pPr>
            <w:r w:rsidRPr="5E61412C">
              <w:rPr>
                <w:rFonts w:ascii="Calibri" w:eastAsia="Calibri" w:hAnsi="Calibri" w:cs="Calibri"/>
              </w:rPr>
              <w:t>2</w:t>
            </w:r>
          </w:p>
        </w:tc>
        <w:tc>
          <w:tcPr>
            <w:tcW w:w="5610" w:type="dxa"/>
          </w:tcPr>
          <w:p w14:paraId="427AA57E" w14:textId="51080D21" w:rsidR="7B89B4A4" w:rsidRDefault="7B89B4A4" w:rsidP="5E61412C">
            <w:pPr>
              <w:rPr>
                <w:rFonts w:ascii="Calibri" w:eastAsia="Calibri" w:hAnsi="Calibri" w:cs="Calibri"/>
              </w:rPr>
            </w:pPr>
            <w:r w:rsidRPr="5E61412C">
              <w:rPr>
                <w:rFonts w:ascii="Calibri" w:eastAsia="Calibri" w:hAnsi="Calibri" w:cs="Calibri"/>
              </w:rPr>
              <w:t xml:space="preserve">Impact kan eenvoudig gecompenseerd worden door interne verschuiving van middelen   </w:t>
            </w:r>
          </w:p>
        </w:tc>
      </w:tr>
      <w:tr w:rsidR="5E61412C" w14:paraId="542DD224" w14:textId="77777777" w:rsidTr="5E61412C">
        <w:trPr>
          <w:trHeight w:val="300"/>
        </w:trPr>
        <w:tc>
          <w:tcPr>
            <w:tcW w:w="1965" w:type="dxa"/>
          </w:tcPr>
          <w:p w14:paraId="6E6395DC" w14:textId="2AC9D56A" w:rsidR="7B89B4A4" w:rsidRDefault="7B89B4A4" w:rsidP="5E61412C">
            <w:pPr>
              <w:rPr>
                <w:rFonts w:ascii="Calibri" w:eastAsia="Calibri" w:hAnsi="Calibri" w:cs="Calibri"/>
              </w:rPr>
            </w:pPr>
            <w:r w:rsidRPr="5E61412C">
              <w:rPr>
                <w:rFonts w:ascii="Calibri" w:eastAsia="Calibri" w:hAnsi="Calibri" w:cs="Calibri"/>
              </w:rPr>
              <w:t>Verwaarloosbaar</w:t>
            </w:r>
          </w:p>
        </w:tc>
        <w:tc>
          <w:tcPr>
            <w:tcW w:w="585" w:type="dxa"/>
          </w:tcPr>
          <w:p w14:paraId="3331EC0E" w14:textId="2B350D2C" w:rsidR="7B89B4A4" w:rsidRDefault="7B89B4A4" w:rsidP="5E61412C">
            <w:pPr>
              <w:rPr>
                <w:rFonts w:ascii="Calibri" w:eastAsia="Calibri" w:hAnsi="Calibri" w:cs="Calibri"/>
              </w:rPr>
            </w:pPr>
            <w:r w:rsidRPr="5E61412C">
              <w:rPr>
                <w:rFonts w:ascii="Calibri" w:eastAsia="Calibri" w:hAnsi="Calibri" w:cs="Calibri"/>
              </w:rPr>
              <w:t>1</w:t>
            </w:r>
          </w:p>
        </w:tc>
        <w:tc>
          <w:tcPr>
            <w:tcW w:w="5610" w:type="dxa"/>
          </w:tcPr>
          <w:p w14:paraId="6D5AC5AB" w14:textId="473BC45E" w:rsidR="7B89B4A4" w:rsidRDefault="7B89B4A4" w:rsidP="5E61412C">
            <w:pPr>
              <w:rPr>
                <w:rFonts w:ascii="Calibri" w:eastAsia="Calibri" w:hAnsi="Calibri" w:cs="Calibri"/>
              </w:rPr>
            </w:pPr>
            <w:r w:rsidRPr="5E61412C">
              <w:rPr>
                <w:rFonts w:ascii="Calibri" w:eastAsia="Calibri" w:hAnsi="Calibri" w:cs="Calibri"/>
              </w:rPr>
              <w:t>Geen verlies van tijd of geld</w:t>
            </w:r>
          </w:p>
        </w:tc>
      </w:tr>
    </w:tbl>
    <w:p w14:paraId="59A2A08D" w14:textId="77777777" w:rsidR="003577B7" w:rsidRDefault="003577B7" w:rsidP="5E61412C">
      <w:pPr>
        <w:rPr>
          <w:rFonts w:ascii="Calibri" w:eastAsia="Calibri" w:hAnsi="Calibri" w:cs="Calibri"/>
        </w:rPr>
      </w:pPr>
    </w:p>
    <w:p w14:paraId="753A08AB" w14:textId="740E0A00" w:rsidR="000B48E1" w:rsidRDefault="7B89B4A4" w:rsidP="5E61412C">
      <w:pPr>
        <w:rPr>
          <w:rFonts w:ascii="Calibri" w:eastAsia="Calibri" w:hAnsi="Calibri" w:cs="Calibri"/>
        </w:rPr>
      </w:pPr>
      <w:r w:rsidRPr="5E61412C">
        <w:rPr>
          <w:rFonts w:ascii="Calibri" w:eastAsia="Calibri" w:hAnsi="Calibri" w:cs="Calibri"/>
        </w:rPr>
        <w:t>Hoe groot is de kans:</w:t>
      </w:r>
    </w:p>
    <w:tbl>
      <w:tblPr>
        <w:tblStyle w:val="Tabelraster"/>
        <w:tblW w:w="8205" w:type="dxa"/>
        <w:tblLayout w:type="fixed"/>
        <w:tblLook w:val="06A0" w:firstRow="1" w:lastRow="0" w:firstColumn="1" w:lastColumn="0" w:noHBand="1" w:noVBand="1"/>
      </w:tblPr>
      <w:tblGrid>
        <w:gridCol w:w="1920"/>
        <w:gridCol w:w="660"/>
        <w:gridCol w:w="945"/>
        <w:gridCol w:w="4665"/>
        <w:gridCol w:w="15"/>
      </w:tblGrid>
      <w:tr w:rsidR="5E61412C" w14:paraId="4C382F68" w14:textId="77777777" w:rsidTr="6F796D81">
        <w:trPr>
          <w:trHeight w:val="300"/>
        </w:trPr>
        <w:tc>
          <w:tcPr>
            <w:tcW w:w="1920" w:type="dxa"/>
          </w:tcPr>
          <w:p w14:paraId="7365B187" w14:textId="0DA09CCB" w:rsidR="7B89B4A4" w:rsidRDefault="7B89B4A4" w:rsidP="5E61412C">
            <w:pPr>
              <w:rPr>
                <w:rFonts w:ascii="Calibri" w:eastAsia="Calibri" w:hAnsi="Calibri" w:cs="Calibri"/>
              </w:rPr>
            </w:pPr>
            <w:r w:rsidRPr="5E61412C">
              <w:rPr>
                <w:rFonts w:ascii="Calibri" w:eastAsia="Calibri" w:hAnsi="Calibri" w:cs="Calibri"/>
              </w:rPr>
              <w:t>Zekerheid</w:t>
            </w:r>
          </w:p>
        </w:tc>
        <w:tc>
          <w:tcPr>
            <w:tcW w:w="660" w:type="dxa"/>
          </w:tcPr>
          <w:p w14:paraId="01B07B2C" w14:textId="4313D4B8" w:rsidR="7B89B4A4" w:rsidRDefault="7B89B4A4" w:rsidP="5E61412C">
            <w:pPr>
              <w:rPr>
                <w:rFonts w:ascii="Calibri" w:eastAsia="Calibri" w:hAnsi="Calibri" w:cs="Calibri"/>
              </w:rPr>
            </w:pPr>
            <w:r w:rsidRPr="5E61412C">
              <w:rPr>
                <w:rFonts w:ascii="Calibri" w:eastAsia="Calibri" w:hAnsi="Calibri" w:cs="Calibri"/>
              </w:rPr>
              <w:t>5</w:t>
            </w:r>
          </w:p>
        </w:tc>
        <w:tc>
          <w:tcPr>
            <w:tcW w:w="5625" w:type="dxa"/>
            <w:gridSpan w:val="3"/>
          </w:tcPr>
          <w:p w14:paraId="3A6D9CAF" w14:textId="6344EAA3" w:rsidR="7B89B4A4" w:rsidRDefault="7B89B4A4" w:rsidP="5E61412C">
            <w:pPr>
              <w:rPr>
                <w:rFonts w:ascii="Calibri" w:eastAsia="Calibri" w:hAnsi="Calibri" w:cs="Calibri"/>
              </w:rPr>
            </w:pPr>
            <w:r w:rsidRPr="5E61412C">
              <w:rPr>
                <w:rFonts w:ascii="Calibri" w:eastAsia="Calibri" w:hAnsi="Calibri" w:cs="Calibri"/>
              </w:rPr>
              <w:t>Nagenoeg zeker: 1 keer per jaar</w:t>
            </w:r>
          </w:p>
        </w:tc>
      </w:tr>
      <w:tr w:rsidR="5E61412C" w14:paraId="650EE267" w14:textId="77777777" w:rsidTr="6F796D81">
        <w:trPr>
          <w:trHeight w:val="300"/>
        </w:trPr>
        <w:tc>
          <w:tcPr>
            <w:tcW w:w="1920" w:type="dxa"/>
          </w:tcPr>
          <w:p w14:paraId="7D1682C4" w14:textId="19D084B5" w:rsidR="7B89B4A4" w:rsidRDefault="7B89B4A4" w:rsidP="5E61412C">
            <w:pPr>
              <w:rPr>
                <w:rFonts w:ascii="Calibri" w:eastAsia="Calibri" w:hAnsi="Calibri" w:cs="Calibri"/>
              </w:rPr>
            </w:pPr>
            <w:r w:rsidRPr="5E61412C">
              <w:rPr>
                <w:rFonts w:ascii="Calibri" w:eastAsia="Calibri" w:hAnsi="Calibri" w:cs="Calibri"/>
              </w:rPr>
              <w:t xml:space="preserve">Waarschijnlijk </w:t>
            </w:r>
          </w:p>
        </w:tc>
        <w:tc>
          <w:tcPr>
            <w:tcW w:w="660" w:type="dxa"/>
          </w:tcPr>
          <w:p w14:paraId="416CA675" w14:textId="0E2704A1" w:rsidR="7B89B4A4" w:rsidRDefault="7B89B4A4" w:rsidP="5E61412C">
            <w:pPr>
              <w:rPr>
                <w:rFonts w:ascii="Calibri" w:eastAsia="Calibri" w:hAnsi="Calibri" w:cs="Calibri"/>
              </w:rPr>
            </w:pPr>
            <w:r w:rsidRPr="5E61412C">
              <w:rPr>
                <w:rFonts w:ascii="Calibri" w:eastAsia="Calibri" w:hAnsi="Calibri" w:cs="Calibri"/>
              </w:rPr>
              <w:t>4</w:t>
            </w:r>
          </w:p>
        </w:tc>
        <w:tc>
          <w:tcPr>
            <w:tcW w:w="5625" w:type="dxa"/>
            <w:gridSpan w:val="3"/>
          </w:tcPr>
          <w:p w14:paraId="40EBA7F1" w14:textId="03D9B0A6" w:rsidR="7B89B4A4" w:rsidRDefault="7B89B4A4" w:rsidP="5E61412C">
            <w:pPr>
              <w:rPr>
                <w:rFonts w:ascii="Calibri" w:eastAsia="Calibri" w:hAnsi="Calibri" w:cs="Calibri"/>
              </w:rPr>
            </w:pPr>
            <w:r w:rsidRPr="5E61412C">
              <w:rPr>
                <w:rFonts w:ascii="Calibri" w:eastAsia="Calibri" w:hAnsi="Calibri" w:cs="Calibri"/>
              </w:rPr>
              <w:t>Eens in de 2 jaar</w:t>
            </w:r>
          </w:p>
        </w:tc>
      </w:tr>
      <w:tr w:rsidR="5E61412C" w14:paraId="4C2FB0CA" w14:textId="77777777" w:rsidTr="6F796D81">
        <w:trPr>
          <w:trHeight w:val="300"/>
        </w:trPr>
        <w:tc>
          <w:tcPr>
            <w:tcW w:w="1920" w:type="dxa"/>
          </w:tcPr>
          <w:p w14:paraId="289C608E" w14:textId="24B28674" w:rsidR="7B89B4A4" w:rsidRDefault="7B89B4A4" w:rsidP="5E61412C">
            <w:pPr>
              <w:rPr>
                <w:rFonts w:ascii="Calibri" w:eastAsia="Calibri" w:hAnsi="Calibri" w:cs="Calibri"/>
              </w:rPr>
            </w:pPr>
            <w:r w:rsidRPr="5E61412C">
              <w:rPr>
                <w:rFonts w:ascii="Calibri" w:eastAsia="Calibri" w:hAnsi="Calibri" w:cs="Calibri"/>
              </w:rPr>
              <w:t>Mogelijk</w:t>
            </w:r>
          </w:p>
        </w:tc>
        <w:tc>
          <w:tcPr>
            <w:tcW w:w="660" w:type="dxa"/>
          </w:tcPr>
          <w:p w14:paraId="0A3E4787" w14:textId="5225993F" w:rsidR="7B89B4A4" w:rsidRDefault="7B89B4A4" w:rsidP="5E61412C">
            <w:pPr>
              <w:rPr>
                <w:rFonts w:ascii="Calibri" w:eastAsia="Calibri" w:hAnsi="Calibri" w:cs="Calibri"/>
              </w:rPr>
            </w:pPr>
            <w:r w:rsidRPr="5E61412C">
              <w:rPr>
                <w:rFonts w:ascii="Calibri" w:eastAsia="Calibri" w:hAnsi="Calibri" w:cs="Calibri"/>
              </w:rPr>
              <w:t>3</w:t>
            </w:r>
          </w:p>
        </w:tc>
        <w:tc>
          <w:tcPr>
            <w:tcW w:w="5625" w:type="dxa"/>
            <w:gridSpan w:val="3"/>
          </w:tcPr>
          <w:p w14:paraId="35896FEA" w14:textId="586C2555" w:rsidR="7B89B4A4" w:rsidRDefault="7B89B4A4" w:rsidP="5E61412C">
            <w:pPr>
              <w:rPr>
                <w:rFonts w:ascii="Calibri" w:eastAsia="Calibri" w:hAnsi="Calibri" w:cs="Calibri"/>
              </w:rPr>
            </w:pPr>
            <w:r w:rsidRPr="5E61412C">
              <w:rPr>
                <w:rFonts w:ascii="Calibri" w:eastAsia="Calibri" w:hAnsi="Calibri" w:cs="Calibri"/>
              </w:rPr>
              <w:t>Eens in de 5 jaar</w:t>
            </w:r>
          </w:p>
        </w:tc>
      </w:tr>
      <w:tr w:rsidR="5E61412C" w14:paraId="4F8DAFCD" w14:textId="77777777" w:rsidTr="6F796D81">
        <w:trPr>
          <w:trHeight w:val="300"/>
        </w:trPr>
        <w:tc>
          <w:tcPr>
            <w:tcW w:w="1920" w:type="dxa"/>
          </w:tcPr>
          <w:p w14:paraId="5BA5D8F3" w14:textId="2E4B46C7" w:rsidR="7B89B4A4" w:rsidRDefault="7B89B4A4" w:rsidP="5E61412C">
            <w:pPr>
              <w:rPr>
                <w:rFonts w:ascii="Calibri" w:eastAsia="Calibri" w:hAnsi="Calibri" w:cs="Calibri"/>
              </w:rPr>
            </w:pPr>
            <w:r w:rsidRPr="5E61412C">
              <w:rPr>
                <w:rFonts w:ascii="Calibri" w:eastAsia="Calibri" w:hAnsi="Calibri" w:cs="Calibri"/>
              </w:rPr>
              <w:t xml:space="preserve">Onwaarschijnlijk </w:t>
            </w:r>
          </w:p>
        </w:tc>
        <w:tc>
          <w:tcPr>
            <w:tcW w:w="660" w:type="dxa"/>
          </w:tcPr>
          <w:p w14:paraId="468F0A45" w14:textId="379DF022" w:rsidR="7B89B4A4" w:rsidRDefault="7B89B4A4" w:rsidP="5E61412C">
            <w:pPr>
              <w:rPr>
                <w:rFonts w:ascii="Calibri" w:eastAsia="Calibri" w:hAnsi="Calibri" w:cs="Calibri"/>
              </w:rPr>
            </w:pPr>
            <w:r w:rsidRPr="5E61412C">
              <w:rPr>
                <w:rFonts w:ascii="Calibri" w:eastAsia="Calibri" w:hAnsi="Calibri" w:cs="Calibri"/>
              </w:rPr>
              <w:t>2</w:t>
            </w:r>
          </w:p>
        </w:tc>
        <w:tc>
          <w:tcPr>
            <w:tcW w:w="5625" w:type="dxa"/>
            <w:gridSpan w:val="3"/>
          </w:tcPr>
          <w:p w14:paraId="7232B546" w14:textId="504A2F94" w:rsidR="7B89B4A4" w:rsidRDefault="7B89B4A4" w:rsidP="5E61412C">
            <w:pPr>
              <w:rPr>
                <w:rFonts w:ascii="Calibri" w:eastAsia="Calibri" w:hAnsi="Calibri" w:cs="Calibri"/>
              </w:rPr>
            </w:pPr>
            <w:r w:rsidRPr="5E61412C">
              <w:rPr>
                <w:rFonts w:ascii="Calibri" w:eastAsia="Calibri" w:hAnsi="Calibri" w:cs="Calibri"/>
              </w:rPr>
              <w:t>Eens in de 10 jaar</w:t>
            </w:r>
          </w:p>
        </w:tc>
      </w:tr>
      <w:tr w:rsidR="5E61412C" w14:paraId="7F095AF9" w14:textId="77777777" w:rsidTr="6F796D81">
        <w:trPr>
          <w:trHeight w:val="360"/>
        </w:trPr>
        <w:tc>
          <w:tcPr>
            <w:tcW w:w="1920" w:type="dxa"/>
          </w:tcPr>
          <w:p w14:paraId="32FF6095" w14:textId="7CF34F4E" w:rsidR="7B89B4A4" w:rsidRDefault="7B89B4A4" w:rsidP="5E61412C">
            <w:pPr>
              <w:rPr>
                <w:rFonts w:ascii="Calibri" w:eastAsia="Calibri" w:hAnsi="Calibri" w:cs="Calibri"/>
              </w:rPr>
            </w:pPr>
            <w:r w:rsidRPr="5E61412C">
              <w:rPr>
                <w:rFonts w:ascii="Calibri" w:eastAsia="Calibri" w:hAnsi="Calibri" w:cs="Calibri"/>
              </w:rPr>
              <w:t>Minimaal</w:t>
            </w:r>
          </w:p>
        </w:tc>
        <w:tc>
          <w:tcPr>
            <w:tcW w:w="660" w:type="dxa"/>
          </w:tcPr>
          <w:p w14:paraId="40F1F6F9" w14:textId="3244E4DB" w:rsidR="7B89B4A4" w:rsidRDefault="7B89B4A4" w:rsidP="5E61412C">
            <w:pPr>
              <w:rPr>
                <w:rFonts w:ascii="Calibri" w:eastAsia="Calibri" w:hAnsi="Calibri" w:cs="Calibri"/>
              </w:rPr>
            </w:pPr>
            <w:r w:rsidRPr="5E61412C">
              <w:rPr>
                <w:rFonts w:ascii="Calibri" w:eastAsia="Calibri" w:hAnsi="Calibri" w:cs="Calibri"/>
              </w:rPr>
              <w:t>1</w:t>
            </w:r>
          </w:p>
        </w:tc>
        <w:tc>
          <w:tcPr>
            <w:tcW w:w="5625" w:type="dxa"/>
            <w:gridSpan w:val="3"/>
          </w:tcPr>
          <w:p w14:paraId="7343E4A0" w14:textId="420DF72C" w:rsidR="7B89B4A4" w:rsidRDefault="7B89B4A4" w:rsidP="5E61412C">
            <w:pPr>
              <w:rPr>
                <w:rFonts w:ascii="Calibri" w:eastAsia="Calibri" w:hAnsi="Calibri" w:cs="Calibri"/>
              </w:rPr>
            </w:pPr>
            <w:r w:rsidRPr="5E61412C">
              <w:rPr>
                <w:rFonts w:ascii="Calibri" w:eastAsia="Calibri" w:hAnsi="Calibri" w:cs="Calibri"/>
              </w:rPr>
              <w:t xml:space="preserve">Enkel met bijzondere omstandigheden  </w:t>
            </w:r>
          </w:p>
        </w:tc>
      </w:tr>
      <w:tr w:rsidR="00344A1E" w14:paraId="1ECB4808" w14:textId="77777777" w:rsidTr="6F796D81">
        <w:trPr>
          <w:trHeight w:val="360"/>
        </w:trPr>
        <w:tc>
          <w:tcPr>
            <w:tcW w:w="8205" w:type="dxa"/>
            <w:gridSpan w:val="5"/>
            <w:tcBorders>
              <w:left w:val="nil"/>
              <w:right w:val="nil"/>
            </w:tcBorders>
          </w:tcPr>
          <w:p w14:paraId="3CFDE8E3" w14:textId="77777777" w:rsidR="00344A1E" w:rsidRDefault="00344A1E" w:rsidP="5E61412C">
            <w:pPr>
              <w:rPr>
                <w:rFonts w:ascii="Calibri" w:eastAsia="Calibri" w:hAnsi="Calibri" w:cs="Calibri"/>
              </w:rPr>
            </w:pPr>
          </w:p>
          <w:p w14:paraId="36F8ADA8" w14:textId="77777777" w:rsidR="00344A1E" w:rsidRDefault="00344A1E" w:rsidP="5E61412C">
            <w:pPr>
              <w:rPr>
                <w:rFonts w:ascii="Calibri" w:eastAsia="Calibri" w:hAnsi="Calibri" w:cs="Calibri"/>
              </w:rPr>
            </w:pPr>
            <w:r>
              <w:rPr>
                <w:rFonts w:ascii="Calibri" w:eastAsia="Calibri" w:hAnsi="Calibri" w:cs="Calibri"/>
              </w:rPr>
              <w:t>Uitkomst:</w:t>
            </w:r>
          </w:p>
          <w:p w14:paraId="3DC3E23E" w14:textId="43D3E89F" w:rsidR="00344A1E" w:rsidRPr="5E61412C" w:rsidRDefault="00344A1E" w:rsidP="5E61412C">
            <w:pPr>
              <w:rPr>
                <w:rFonts w:ascii="Calibri" w:eastAsia="Calibri" w:hAnsi="Calibri" w:cs="Calibri"/>
              </w:rPr>
            </w:pPr>
          </w:p>
        </w:tc>
      </w:tr>
      <w:tr w:rsidR="5E61412C" w14:paraId="2DA6E182" w14:textId="77777777" w:rsidTr="6F796D81">
        <w:trPr>
          <w:gridAfter w:val="1"/>
          <w:wAfter w:w="15" w:type="dxa"/>
          <w:trHeight w:val="300"/>
        </w:trPr>
        <w:tc>
          <w:tcPr>
            <w:tcW w:w="3525" w:type="dxa"/>
            <w:gridSpan w:val="3"/>
          </w:tcPr>
          <w:p w14:paraId="4DB05342" w14:textId="143BAE42" w:rsidR="28F71D85" w:rsidRDefault="28F71D85" w:rsidP="5E61412C">
            <w:pPr>
              <w:rPr>
                <w:rFonts w:ascii="Calibri" w:eastAsia="Calibri" w:hAnsi="Calibri" w:cs="Calibri"/>
              </w:rPr>
            </w:pPr>
            <w:r w:rsidRPr="5E61412C">
              <w:rPr>
                <w:rFonts w:ascii="Calibri" w:eastAsia="Calibri" w:hAnsi="Calibri" w:cs="Calibri"/>
              </w:rPr>
              <w:lastRenderedPageBreak/>
              <w:t>Kans x impact = mate van risico:</w:t>
            </w:r>
          </w:p>
        </w:tc>
        <w:tc>
          <w:tcPr>
            <w:tcW w:w="4665" w:type="dxa"/>
          </w:tcPr>
          <w:p w14:paraId="640F55A7" w14:textId="7F3AB7F4" w:rsidR="28F71D85" w:rsidRDefault="28F71D85" w:rsidP="5E61412C">
            <w:pPr>
              <w:rPr>
                <w:rFonts w:ascii="Calibri" w:eastAsia="Calibri" w:hAnsi="Calibri" w:cs="Calibri"/>
              </w:rPr>
            </w:pPr>
            <w:r w:rsidRPr="5E61412C">
              <w:rPr>
                <w:rFonts w:ascii="Calibri" w:eastAsia="Calibri" w:hAnsi="Calibri" w:cs="Calibri"/>
              </w:rPr>
              <w:t xml:space="preserve">Kans x impact = Niveau van risico   </w:t>
            </w:r>
          </w:p>
        </w:tc>
      </w:tr>
      <w:tr w:rsidR="5E61412C" w14:paraId="141B9B9E" w14:textId="77777777" w:rsidTr="6F796D81">
        <w:trPr>
          <w:gridAfter w:val="1"/>
          <w:wAfter w:w="15" w:type="dxa"/>
          <w:trHeight w:val="300"/>
        </w:trPr>
        <w:tc>
          <w:tcPr>
            <w:tcW w:w="3525" w:type="dxa"/>
            <w:gridSpan w:val="3"/>
          </w:tcPr>
          <w:p w14:paraId="01F00C37" w14:textId="14C0A1D2" w:rsidR="28F71D85" w:rsidRDefault="28F71D85" w:rsidP="5E61412C">
            <w:pPr>
              <w:rPr>
                <w:rFonts w:ascii="Calibri" w:eastAsia="Calibri" w:hAnsi="Calibri" w:cs="Calibri"/>
              </w:rPr>
            </w:pPr>
            <w:r w:rsidRPr="5E61412C">
              <w:rPr>
                <w:rFonts w:ascii="Calibri" w:eastAsia="Calibri" w:hAnsi="Calibri" w:cs="Calibri"/>
              </w:rPr>
              <w:t>1-8</w:t>
            </w:r>
          </w:p>
        </w:tc>
        <w:tc>
          <w:tcPr>
            <w:tcW w:w="4665" w:type="dxa"/>
          </w:tcPr>
          <w:p w14:paraId="0A8EDF7C" w14:textId="4454DEF3" w:rsidR="28F71D85" w:rsidRDefault="28F71D85" w:rsidP="5E61412C">
            <w:pPr>
              <w:rPr>
                <w:rFonts w:ascii="Calibri" w:eastAsia="Calibri" w:hAnsi="Calibri" w:cs="Calibri"/>
              </w:rPr>
            </w:pPr>
            <w:r w:rsidRPr="5E61412C">
              <w:rPr>
                <w:rFonts w:ascii="Calibri" w:eastAsia="Calibri" w:hAnsi="Calibri" w:cs="Calibri"/>
              </w:rPr>
              <w:t>Geen/verwaarloosbaar risico</w:t>
            </w:r>
          </w:p>
        </w:tc>
      </w:tr>
      <w:tr w:rsidR="5E61412C" w14:paraId="794B6C81" w14:textId="77777777" w:rsidTr="6F796D81">
        <w:trPr>
          <w:gridAfter w:val="1"/>
          <w:wAfter w:w="15" w:type="dxa"/>
          <w:trHeight w:val="300"/>
        </w:trPr>
        <w:tc>
          <w:tcPr>
            <w:tcW w:w="3525" w:type="dxa"/>
            <w:gridSpan w:val="3"/>
          </w:tcPr>
          <w:p w14:paraId="1F5780DB" w14:textId="13F1F3F2" w:rsidR="28F71D85" w:rsidRDefault="28F71D85" w:rsidP="5E61412C">
            <w:pPr>
              <w:rPr>
                <w:rFonts w:ascii="Calibri" w:eastAsia="Calibri" w:hAnsi="Calibri" w:cs="Calibri"/>
              </w:rPr>
            </w:pPr>
            <w:r w:rsidRPr="5E61412C">
              <w:rPr>
                <w:rFonts w:ascii="Calibri" w:eastAsia="Calibri" w:hAnsi="Calibri" w:cs="Calibri"/>
              </w:rPr>
              <w:t>9-14</w:t>
            </w:r>
          </w:p>
        </w:tc>
        <w:tc>
          <w:tcPr>
            <w:tcW w:w="4665" w:type="dxa"/>
          </w:tcPr>
          <w:p w14:paraId="1CC18BC8" w14:textId="02BF0B12" w:rsidR="28F71D85" w:rsidRDefault="28F71D85" w:rsidP="5E61412C">
            <w:pPr>
              <w:rPr>
                <w:rFonts w:ascii="Calibri" w:eastAsia="Calibri" w:hAnsi="Calibri" w:cs="Calibri"/>
              </w:rPr>
            </w:pPr>
            <w:r w:rsidRPr="5E61412C">
              <w:rPr>
                <w:rFonts w:ascii="Calibri" w:eastAsia="Calibri" w:hAnsi="Calibri" w:cs="Calibri"/>
              </w:rPr>
              <w:t>Laag risico</w:t>
            </w:r>
          </w:p>
        </w:tc>
      </w:tr>
      <w:tr w:rsidR="5E61412C" w14:paraId="11AB88EB" w14:textId="77777777" w:rsidTr="6F796D81">
        <w:trPr>
          <w:gridAfter w:val="1"/>
          <w:wAfter w:w="15" w:type="dxa"/>
          <w:trHeight w:val="300"/>
        </w:trPr>
        <w:tc>
          <w:tcPr>
            <w:tcW w:w="3525" w:type="dxa"/>
            <w:gridSpan w:val="3"/>
          </w:tcPr>
          <w:p w14:paraId="4EE6F284" w14:textId="1219A1FE" w:rsidR="28F71D85" w:rsidRDefault="28F71D85" w:rsidP="5E61412C">
            <w:pPr>
              <w:rPr>
                <w:rFonts w:ascii="Calibri" w:eastAsia="Calibri" w:hAnsi="Calibri" w:cs="Calibri"/>
              </w:rPr>
            </w:pPr>
            <w:r w:rsidRPr="5E61412C">
              <w:rPr>
                <w:rFonts w:ascii="Calibri" w:eastAsia="Calibri" w:hAnsi="Calibri" w:cs="Calibri"/>
              </w:rPr>
              <w:t>14-25</w:t>
            </w:r>
          </w:p>
        </w:tc>
        <w:tc>
          <w:tcPr>
            <w:tcW w:w="4665" w:type="dxa"/>
          </w:tcPr>
          <w:p w14:paraId="29DB7EF9" w14:textId="641782AA" w:rsidR="28F71D85" w:rsidRDefault="28F71D85" w:rsidP="5E61412C">
            <w:pPr>
              <w:rPr>
                <w:rFonts w:ascii="Calibri" w:eastAsia="Calibri" w:hAnsi="Calibri" w:cs="Calibri"/>
              </w:rPr>
            </w:pPr>
            <w:r w:rsidRPr="5E61412C">
              <w:rPr>
                <w:rFonts w:ascii="Calibri" w:eastAsia="Calibri" w:hAnsi="Calibri" w:cs="Calibri"/>
              </w:rPr>
              <w:t xml:space="preserve">Hoog risico (beheersmaatregelen opstellen) </w:t>
            </w:r>
          </w:p>
        </w:tc>
      </w:tr>
    </w:tbl>
    <w:p w14:paraId="63575314" w14:textId="1CA7E5DD" w:rsidR="000B48E1" w:rsidRDefault="000B48E1" w:rsidP="5E61412C">
      <w:pPr>
        <w:rPr>
          <w:rFonts w:ascii="Calibri" w:eastAsia="Calibri" w:hAnsi="Calibri" w:cs="Calibri"/>
        </w:rPr>
      </w:pPr>
    </w:p>
    <w:sectPr w:rsidR="000B48E1" w:rsidSect="00BD34FB">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BD2F" w14:textId="77777777" w:rsidR="00BD34FB" w:rsidRDefault="00BD34FB" w:rsidP="00B250F3">
      <w:pPr>
        <w:spacing w:after="0" w:line="240" w:lineRule="auto"/>
      </w:pPr>
      <w:r>
        <w:separator/>
      </w:r>
    </w:p>
  </w:endnote>
  <w:endnote w:type="continuationSeparator" w:id="0">
    <w:p w14:paraId="3D9B1B91" w14:textId="77777777" w:rsidR="00BD34FB" w:rsidRDefault="00BD34FB" w:rsidP="00B2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472181"/>
      <w:docPartObj>
        <w:docPartGallery w:val="Page Numbers (Bottom of Page)"/>
        <w:docPartUnique/>
      </w:docPartObj>
    </w:sdtPr>
    <w:sdtContent>
      <w:p w14:paraId="0261D098" w14:textId="7FBCC942" w:rsidR="00B250F3" w:rsidRDefault="00B250F3">
        <w:pPr>
          <w:pStyle w:val="Voettekst"/>
          <w:jc w:val="right"/>
        </w:pPr>
        <w:r>
          <w:fldChar w:fldCharType="begin"/>
        </w:r>
        <w:r>
          <w:instrText>PAGE   \* MERGEFORMAT</w:instrText>
        </w:r>
        <w:r>
          <w:fldChar w:fldCharType="separate"/>
        </w:r>
        <w:r>
          <w:t>2</w:t>
        </w:r>
        <w:r>
          <w:fldChar w:fldCharType="end"/>
        </w:r>
      </w:p>
    </w:sdtContent>
  </w:sdt>
  <w:p w14:paraId="40297EEB" w14:textId="77777777" w:rsidR="00B250F3" w:rsidRDefault="00B250F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5E13C" w14:textId="77777777" w:rsidR="00BD34FB" w:rsidRDefault="00BD34FB" w:rsidP="00B250F3">
      <w:pPr>
        <w:spacing w:after="0" w:line="240" w:lineRule="auto"/>
      </w:pPr>
      <w:r>
        <w:separator/>
      </w:r>
    </w:p>
  </w:footnote>
  <w:footnote w:type="continuationSeparator" w:id="0">
    <w:p w14:paraId="0CE555C6" w14:textId="77777777" w:rsidR="00BD34FB" w:rsidRDefault="00BD34FB" w:rsidP="00B25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61F"/>
    <w:rsid w:val="000074BB"/>
    <w:rsid w:val="000149DB"/>
    <w:rsid w:val="000B48E1"/>
    <w:rsid w:val="00126662"/>
    <w:rsid w:val="001763C9"/>
    <w:rsid w:val="001E10CB"/>
    <w:rsid w:val="001F1C98"/>
    <w:rsid w:val="0021586D"/>
    <w:rsid w:val="002639A5"/>
    <w:rsid w:val="002924BB"/>
    <w:rsid w:val="00296C10"/>
    <w:rsid w:val="00303AAC"/>
    <w:rsid w:val="00344A1E"/>
    <w:rsid w:val="003577B7"/>
    <w:rsid w:val="00360137"/>
    <w:rsid w:val="00480BB7"/>
    <w:rsid w:val="00483AFE"/>
    <w:rsid w:val="004927CD"/>
    <w:rsid w:val="00492CD1"/>
    <w:rsid w:val="0049761F"/>
    <w:rsid w:val="004E1057"/>
    <w:rsid w:val="004F0288"/>
    <w:rsid w:val="005650F3"/>
    <w:rsid w:val="005E5B5E"/>
    <w:rsid w:val="00602B19"/>
    <w:rsid w:val="00647C58"/>
    <w:rsid w:val="006D6D98"/>
    <w:rsid w:val="007248C5"/>
    <w:rsid w:val="007266DB"/>
    <w:rsid w:val="00783B3C"/>
    <w:rsid w:val="007A21D7"/>
    <w:rsid w:val="007A231B"/>
    <w:rsid w:val="008A7D76"/>
    <w:rsid w:val="00976D72"/>
    <w:rsid w:val="00A012CD"/>
    <w:rsid w:val="00A450AC"/>
    <w:rsid w:val="00A4701D"/>
    <w:rsid w:val="00AF0CDC"/>
    <w:rsid w:val="00B21FA0"/>
    <w:rsid w:val="00B250F3"/>
    <w:rsid w:val="00B6389C"/>
    <w:rsid w:val="00BB4211"/>
    <w:rsid w:val="00BC33B2"/>
    <w:rsid w:val="00BD34FB"/>
    <w:rsid w:val="00C5365E"/>
    <w:rsid w:val="00C64578"/>
    <w:rsid w:val="00CF5F24"/>
    <w:rsid w:val="00D37549"/>
    <w:rsid w:val="00D5589A"/>
    <w:rsid w:val="00DB385E"/>
    <w:rsid w:val="00DE66B8"/>
    <w:rsid w:val="00E13166"/>
    <w:rsid w:val="00F165CC"/>
    <w:rsid w:val="00F50706"/>
    <w:rsid w:val="00FD6FC0"/>
    <w:rsid w:val="017FFFC3"/>
    <w:rsid w:val="02531275"/>
    <w:rsid w:val="04992F57"/>
    <w:rsid w:val="1A4E6DDF"/>
    <w:rsid w:val="1EA7995F"/>
    <w:rsid w:val="215F36E8"/>
    <w:rsid w:val="25C8CCD8"/>
    <w:rsid w:val="269982E7"/>
    <w:rsid w:val="2726E67C"/>
    <w:rsid w:val="28F71D85"/>
    <w:rsid w:val="298041BF"/>
    <w:rsid w:val="2E5F3936"/>
    <w:rsid w:val="310922DC"/>
    <w:rsid w:val="3354EE31"/>
    <w:rsid w:val="35CEBCDD"/>
    <w:rsid w:val="36E42C17"/>
    <w:rsid w:val="387FFC78"/>
    <w:rsid w:val="393F3A05"/>
    <w:rsid w:val="3A1BCCD9"/>
    <w:rsid w:val="3A42F3E1"/>
    <w:rsid w:val="3B6A8166"/>
    <w:rsid w:val="3BB79D3A"/>
    <w:rsid w:val="4A39DE29"/>
    <w:rsid w:val="4BA02148"/>
    <w:rsid w:val="4CA6C81C"/>
    <w:rsid w:val="51C97A80"/>
    <w:rsid w:val="52EB053E"/>
    <w:rsid w:val="53E0C06F"/>
    <w:rsid w:val="557C90D0"/>
    <w:rsid w:val="5C91E784"/>
    <w:rsid w:val="5D6E7A58"/>
    <w:rsid w:val="5E23D159"/>
    <w:rsid w:val="5E61412C"/>
    <w:rsid w:val="614C304A"/>
    <w:rsid w:val="6F796D81"/>
    <w:rsid w:val="751C27FF"/>
    <w:rsid w:val="78C5588B"/>
    <w:rsid w:val="7B89B4A4"/>
    <w:rsid w:val="7E3298F2"/>
    <w:rsid w:val="7EB6CB14"/>
    <w:rsid w:val="7F1B71B2"/>
    <w:rsid w:val="7FE42F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72CF3"/>
  <w15:chartTrackingRefBased/>
  <w15:docId w15:val="{801CB461-CEA1-4B1F-9E6C-8CA6D4E3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761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aliases w:val="Kop 2 Hoofdstuktitel"/>
    <w:basedOn w:val="Standaard"/>
    <w:next w:val="Standaard"/>
    <w:link w:val="Kop2Char"/>
    <w:uiPriority w:val="1"/>
    <w:unhideWhenUsed/>
    <w:qFormat/>
    <w:rsid w:val="0049761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aliases w:val="Kop 3 Paragraaftitel"/>
    <w:basedOn w:val="Standaard"/>
    <w:next w:val="Standaard"/>
    <w:link w:val="Kop3Char"/>
    <w:uiPriority w:val="1"/>
    <w:unhideWhenUsed/>
    <w:qFormat/>
    <w:rsid w:val="0049761F"/>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1"/>
    <w:unhideWhenUsed/>
    <w:qFormat/>
    <w:rsid w:val="0049761F"/>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1"/>
    <w:unhideWhenUsed/>
    <w:qFormat/>
    <w:rsid w:val="0049761F"/>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1"/>
    <w:unhideWhenUsed/>
    <w:qFormat/>
    <w:rsid w:val="0049761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9761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9761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9761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9761F"/>
    <w:rPr>
      <w:rFonts w:asciiTheme="majorHAnsi" w:eastAsiaTheme="majorEastAsia" w:hAnsiTheme="majorHAnsi" w:cstheme="majorBidi"/>
      <w:color w:val="2E74B5" w:themeColor="accent1" w:themeShade="BF"/>
      <w:sz w:val="40"/>
      <w:szCs w:val="40"/>
    </w:rPr>
  </w:style>
  <w:style w:type="character" w:customStyle="1" w:styleId="Kop2Char">
    <w:name w:val="Kop 2 Char"/>
    <w:aliases w:val="Kop 2 Hoofdstuktitel Char"/>
    <w:basedOn w:val="Standaardalinea-lettertype"/>
    <w:link w:val="Kop2"/>
    <w:uiPriority w:val="1"/>
    <w:rsid w:val="0049761F"/>
    <w:rPr>
      <w:rFonts w:asciiTheme="majorHAnsi" w:eastAsiaTheme="majorEastAsia" w:hAnsiTheme="majorHAnsi" w:cstheme="majorBidi"/>
      <w:color w:val="2E74B5" w:themeColor="accent1" w:themeShade="BF"/>
      <w:sz w:val="32"/>
      <w:szCs w:val="32"/>
    </w:rPr>
  </w:style>
  <w:style w:type="character" w:customStyle="1" w:styleId="Kop3Char">
    <w:name w:val="Kop 3 Char"/>
    <w:aliases w:val="Kop 3 Paragraaftitel Char"/>
    <w:basedOn w:val="Standaardalinea-lettertype"/>
    <w:link w:val="Kop3"/>
    <w:uiPriority w:val="9"/>
    <w:semiHidden/>
    <w:rsid w:val="0049761F"/>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49761F"/>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49761F"/>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49761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9761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9761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9761F"/>
    <w:rPr>
      <w:rFonts w:eastAsiaTheme="majorEastAsia" w:cstheme="majorBidi"/>
      <w:color w:val="272727" w:themeColor="text1" w:themeTint="D8"/>
    </w:rPr>
  </w:style>
  <w:style w:type="paragraph" w:styleId="Titel">
    <w:name w:val="Title"/>
    <w:basedOn w:val="Standaard"/>
    <w:next w:val="Standaard"/>
    <w:link w:val="TitelChar"/>
    <w:uiPriority w:val="10"/>
    <w:qFormat/>
    <w:rsid w:val="004976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9761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9761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9761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9761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9761F"/>
    <w:rPr>
      <w:i/>
      <w:iCs/>
      <w:color w:val="404040" w:themeColor="text1" w:themeTint="BF"/>
    </w:rPr>
  </w:style>
  <w:style w:type="paragraph" w:styleId="Lijstalinea">
    <w:name w:val="List Paragraph"/>
    <w:basedOn w:val="Standaard"/>
    <w:uiPriority w:val="34"/>
    <w:qFormat/>
    <w:rsid w:val="0049761F"/>
    <w:pPr>
      <w:ind w:left="720"/>
      <w:contextualSpacing/>
    </w:pPr>
  </w:style>
  <w:style w:type="character" w:styleId="Intensievebenadrukking">
    <w:name w:val="Intense Emphasis"/>
    <w:basedOn w:val="Standaardalinea-lettertype"/>
    <w:uiPriority w:val="21"/>
    <w:qFormat/>
    <w:rsid w:val="0049761F"/>
    <w:rPr>
      <w:i/>
      <w:iCs/>
      <w:color w:val="2E74B5" w:themeColor="accent1" w:themeShade="BF"/>
    </w:rPr>
  </w:style>
  <w:style w:type="paragraph" w:styleId="Duidelijkcitaat">
    <w:name w:val="Intense Quote"/>
    <w:basedOn w:val="Standaard"/>
    <w:next w:val="Standaard"/>
    <w:link w:val="DuidelijkcitaatChar"/>
    <w:uiPriority w:val="30"/>
    <w:qFormat/>
    <w:rsid w:val="0049761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49761F"/>
    <w:rPr>
      <w:i/>
      <w:iCs/>
      <w:color w:val="2E74B5" w:themeColor="accent1" w:themeShade="BF"/>
    </w:rPr>
  </w:style>
  <w:style w:type="character" w:styleId="Intensieveverwijzing">
    <w:name w:val="Intense Reference"/>
    <w:basedOn w:val="Standaardalinea-lettertype"/>
    <w:uiPriority w:val="32"/>
    <w:qFormat/>
    <w:rsid w:val="0049761F"/>
    <w:rPr>
      <w:b/>
      <w:bCs/>
      <w:smallCaps/>
      <w:color w:val="2E74B5" w:themeColor="accent1" w:themeShade="BF"/>
      <w:spacing w:val="5"/>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tekst">
    <w:name w:val="header"/>
    <w:basedOn w:val="Standaard"/>
    <w:link w:val="KoptekstChar"/>
    <w:uiPriority w:val="99"/>
    <w:unhideWhenUsed/>
    <w:rsid w:val="00B250F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250F3"/>
  </w:style>
  <w:style w:type="paragraph" w:styleId="Voettekst">
    <w:name w:val="footer"/>
    <w:basedOn w:val="Standaard"/>
    <w:link w:val="VoettekstChar"/>
    <w:uiPriority w:val="99"/>
    <w:unhideWhenUsed/>
    <w:rsid w:val="00B250F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25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27836475E66D4EBBF7B3AC5E81F135" ma:contentTypeVersion="6" ma:contentTypeDescription="Create a new document." ma:contentTypeScope="" ma:versionID="2dab6adbbed5223bd1fcc6568c50c601">
  <xsd:schema xmlns:xsd="http://www.w3.org/2001/XMLSchema" xmlns:xs="http://www.w3.org/2001/XMLSchema" xmlns:p="http://schemas.microsoft.com/office/2006/metadata/properties" xmlns:ns2="b8f2733a-8eca-472c-87af-922e4bdd70cd" xmlns:ns3="1b9a0317-7cbd-4ac4-b7a4-4f7cc1b8bd1f" targetNamespace="http://schemas.microsoft.com/office/2006/metadata/properties" ma:root="true" ma:fieldsID="59a5cf0916d6de5ad7061e59bf7654c5" ns2:_="" ns3:_="">
    <xsd:import namespace="b8f2733a-8eca-472c-87af-922e4bdd70cd"/>
    <xsd:import namespace="1b9a0317-7cbd-4ac4-b7a4-4f7cc1b8bd1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2733a-8eca-472c-87af-922e4bdd7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a0317-7cbd-4ac4-b7a4-4f7cc1b8bd1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382964-B736-4F71-A751-3B55670A12F9}">
  <ds:schemaRefs>
    <ds:schemaRef ds:uri="http://schemas.microsoft.com/sharepoint/v3/contenttype/forms"/>
  </ds:schemaRefs>
</ds:datastoreItem>
</file>

<file path=customXml/itemProps2.xml><?xml version="1.0" encoding="utf-8"?>
<ds:datastoreItem xmlns:ds="http://schemas.openxmlformats.org/officeDocument/2006/customXml" ds:itemID="{C4A80104-97DA-4ECF-8CDD-12D1B96A39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EC4D50-0421-4003-945A-71972A519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2733a-8eca-472c-87af-922e4bdd70cd"/>
    <ds:schemaRef ds:uri="1b9a0317-7cbd-4ac4-b7a4-4f7cc1b8b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609</Words>
  <Characters>3354</Characters>
  <Application>Microsoft Office Word</Application>
  <DocSecurity>0</DocSecurity>
  <Lines>27</Lines>
  <Paragraphs>7</Paragraphs>
  <ScaleCrop>false</ScaleCrop>
  <Company>Brandweer Amsterdam-Amstelland</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Obradovic, Jasmina</dc:creator>
  <cp:keywords/>
  <dc:description/>
  <cp:lastModifiedBy>Obradovic, Jasmina</cp:lastModifiedBy>
  <cp:revision>51</cp:revision>
  <dcterms:created xsi:type="dcterms:W3CDTF">2024-03-11T11:07:00Z</dcterms:created>
  <dcterms:modified xsi:type="dcterms:W3CDTF">2024-04-09T11:30:00Z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0x0101002F27836475E66D4EBBF7B3AC5E81F135</vt:lpwstr>
  </property>
</Properties>
</file>